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0D77E">
      <w:pPr>
        <w:spacing w:after="156" w:line="560" w:lineRule="exact"/>
        <w:jc w:val="center"/>
        <w:textAlignment w:val="baseline"/>
        <w:rPr>
          <w:rStyle w:val="17"/>
          <w:rFonts w:hint="default" w:ascii="Times New Roman" w:hAnsi="Times New Roman" w:eastAsia="方正小标宋简体" w:cs="Times New Roman"/>
          <w:b/>
          <w:sz w:val="44"/>
          <w:szCs w:val="44"/>
        </w:rPr>
      </w:pPr>
    </w:p>
    <w:p w14:paraId="63E7BF15">
      <w:pPr>
        <w:spacing w:after="156" w:line="560" w:lineRule="exact"/>
        <w:jc w:val="center"/>
        <w:textAlignment w:val="baseline"/>
        <w:rPr>
          <w:rStyle w:val="17"/>
          <w:rFonts w:hint="default" w:ascii="Times New Roman" w:hAnsi="Times New Roman" w:eastAsia="方正小标宋简体" w:cs="Times New Roman"/>
          <w:bCs/>
          <w:sz w:val="44"/>
          <w:szCs w:val="44"/>
        </w:rPr>
      </w:pPr>
    </w:p>
    <w:p w14:paraId="4C9A7F51">
      <w:pPr>
        <w:spacing w:after="156" w:line="560" w:lineRule="exact"/>
        <w:jc w:val="center"/>
        <w:textAlignment w:val="baseline"/>
        <w:rPr>
          <w:rStyle w:val="17"/>
          <w:rFonts w:hint="default" w:ascii="Times New Roman" w:hAnsi="Times New Roman" w:eastAsia="方正小标宋简体" w:cs="Times New Roman"/>
          <w:bCs/>
          <w:sz w:val="44"/>
          <w:szCs w:val="44"/>
        </w:rPr>
      </w:pPr>
    </w:p>
    <w:p w14:paraId="5E131579">
      <w:pPr>
        <w:spacing w:after="156" w:line="560" w:lineRule="exact"/>
        <w:jc w:val="center"/>
        <w:textAlignment w:val="baseline"/>
        <w:rPr>
          <w:rStyle w:val="17"/>
          <w:rFonts w:hint="default" w:ascii="Times New Roman" w:hAnsi="Times New Roman" w:eastAsia="方正小标宋简体" w:cs="Times New Roman"/>
          <w:bCs/>
          <w:sz w:val="44"/>
          <w:szCs w:val="44"/>
        </w:rPr>
      </w:pPr>
      <w:r>
        <w:rPr>
          <w:rStyle w:val="17"/>
          <w:rFonts w:hint="default" w:ascii="Times New Roman" w:hAnsi="Times New Roman" w:eastAsia="方正小标宋简体" w:cs="Times New Roman"/>
          <w:bCs/>
          <w:sz w:val="44"/>
          <w:szCs w:val="44"/>
        </w:rPr>
        <w:t>研究生教育发展质量年度报告</w:t>
      </w:r>
    </w:p>
    <w:p w14:paraId="1D2BB500">
      <w:pPr>
        <w:spacing w:after="156" w:line="560" w:lineRule="exact"/>
        <w:jc w:val="center"/>
        <w:textAlignment w:val="baseline"/>
        <w:rPr>
          <w:rStyle w:val="17"/>
          <w:rFonts w:hint="default" w:ascii="Times New Roman" w:hAnsi="Times New Roman" w:eastAsia="方正小标宋简体" w:cs="Times New Roman"/>
          <w:bCs/>
          <w:sz w:val="44"/>
          <w:szCs w:val="44"/>
        </w:rPr>
      </w:pPr>
      <w:r>
        <w:rPr>
          <w:rStyle w:val="17"/>
          <w:rFonts w:hint="default" w:ascii="Times New Roman" w:hAnsi="Times New Roman" w:eastAsia="方正小标宋简体" w:cs="Times New Roman"/>
          <w:bCs/>
          <w:sz w:val="44"/>
          <w:szCs w:val="44"/>
        </w:rPr>
        <w:t>（2020年）</w:t>
      </w:r>
    </w:p>
    <w:p w14:paraId="30CB8603">
      <w:pPr>
        <w:spacing w:after="156" w:line="560" w:lineRule="exact"/>
        <w:jc w:val="center"/>
        <w:textAlignment w:val="baseline"/>
        <w:rPr>
          <w:rStyle w:val="17"/>
          <w:rFonts w:hint="default" w:ascii="Times New Roman" w:hAnsi="Times New Roman" w:eastAsia="方正小标宋简体" w:cs="Times New Roman"/>
          <w:bCs/>
          <w:sz w:val="44"/>
          <w:szCs w:val="44"/>
        </w:rPr>
      </w:pPr>
    </w:p>
    <w:p w14:paraId="0AE0DFBC">
      <w:pPr>
        <w:snapToGrid w:val="0"/>
        <w:jc w:val="center"/>
        <w:textAlignment w:val="baseline"/>
        <w:rPr>
          <w:rStyle w:val="17"/>
          <w:rFonts w:hint="default" w:ascii="Times New Roman" w:hAnsi="Times New Roman" w:eastAsia="宋体" w:cs="Times New Roman"/>
          <w:b/>
          <w:sz w:val="48"/>
          <w:szCs w:val="20"/>
        </w:rPr>
      </w:pPr>
    </w:p>
    <w:p w14:paraId="6FF3DD13">
      <w:pPr>
        <w:snapToGrid w:val="0"/>
        <w:jc w:val="center"/>
        <w:textAlignment w:val="baseline"/>
        <w:rPr>
          <w:rStyle w:val="17"/>
          <w:rFonts w:hint="default" w:ascii="Times New Roman" w:hAnsi="Times New Roman" w:eastAsia="宋体" w:cs="Times New Roman"/>
          <w:b/>
          <w:sz w:val="48"/>
          <w:szCs w:val="20"/>
        </w:rPr>
      </w:pPr>
    </w:p>
    <w:p w14:paraId="7975216D">
      <w:pPr>
        <w:snapToGrid w:val="0"/>
        <w:spacing w:line="300" w:lineRule="auto"/>
        <w:jc w:val="center"/>
        <w:textAlignment w:val="baseline"/>
        <w:rPr>
          <w:rStyle w:val="17"/>
          <w:rFonts w:hint="default" w:ascii="Times New Roman" w:hAnsi="Times New Roman" w:eastAsia="宋体" w:cs="Times New Roman"/>
          <w:b/>
          <w:szCs w:val="32"/>
        </w:rPr>
      </w:pPr>
    </w:p>
    <w:tbl>
      <w:tblPr>
        <w:tblStyle w:val="8"/>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7BC57BB6">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14:paraId="1D9058CC">
            <w:pPr>
              <w:snapToGrid w:val="0"/>
              <w:spacing w:line="240" w:lineRule="atLeast"/>
              <w:jc w:val="center"/>
              <w:textAlignment w:val="baseline"/>
              <w:rPr>
                <w:rStyle w:val="17"/>
                <w:rFonts w:hint="default" w:ascii="Times New Roman" w:hAnsi="Times New Roman" w:eastAsia="宋体" w:cs="Times New Roman"/>
                <w:b/>
                <w:spacing w:val="-10"/>
                <w:szCs w:val="32"/>
              </w:rPr>
            </w:pPr>
            <w:r>
              <w:rPr>
                <w:rStyle w:val="17"/>
                <w:rFonts w:hint="default" w:ascii="Times New Roman" w:hAnsi="Times New Roman" w:eastAsia="宋体" w:cs="Times New Roman"/>
                <w:b/>
                <w:spacing w:val="-10"/>
                <w:szCs w:val="32"/>
              </w:rPr>
              <w:t>高校</w:t>
            </w:r>
          </w:p>
          <w:p w14:paraId="45AB49E0">
            <w:pPr>
              <w:snapToGrid w:val="0"/>
              <w:spacing w:line="240" w:lineRule="atLeast"/>
              <w:jc w:val="center"/>
              <w:textAlignment w:val="baseline"/>
              <w:rPr>
                <w:rStyle w:val="17"/>
                <w:rFonts w:hint="default" w:ascii="Times New Roman" w:hAnsi="Times New Roman" w:eastAsia="宋体" w:cs="Times New Roman"/>
                <w:b/>
                <w:spacing w:val="-10"/>
                <w:szCs w:val="32"/>
              </w:rPr>
            </w:pPr>
            <w:r>
              <w:rPr>
                <w:rStyle w:val="17"/>
                <w:rFonts w:hint="default" w:ascii="Times New Roman" w:hAnsi="Times New Roman" w:eastAsia="宋体" w:cs="Times New Roman"/>
                <w:b/>
                <w:spacing w:val="-10"/>
                <w:szCs w:val="32"/>
              </w:rPr>
              <w:t>（公章）</w:t>
            </w:r>
          </w:p>
        </w:tc>
        <w:tc>
          <w:tcPr>
            <w:tcW w:w="3977" w:type="dxa"/>
            <w:tcBorders>
              <w:top w:val="nil"/>
              <w:left w:val="single" w:color="000000" w:sz="4" w:space="0"/>
              <w:bottom w:val="single" w:color="000000" w:sz="4" w:space="0"/>
              <w:right w:val="nil"/>
            </w:tcBorders>
            <w:vAlign w:val="center"/>
          </w:tcPr>
          <w:p w14:paraId="573DDFF4">
            <w:pPr>
              <w:snapToGrid w:val="0"/>
              <w:spacing w:line="300" w:lineRule="auto"/>
              <w:textAlignment w:val="baseline"/>
              <w:rPr>
                <w:rStyle w:val="17"/>
                <w:rFonts w:hint="default" w:ascii="Times New Roman" w:hAnsi="Times New Roman" w:eastAsia="宋体" w:cs="Times New Roman"/>
                <w:b/>
                <w:spacing w:val="-10"/>
                <w:szCs w:val="32"/>
              </w:rPr>
            </w:pPr>
            <w:r>
              <w:rPr>
                <w:rStyle w:val="17"/>
                <w:rFonts w:hint="default" w:ascii="Times New Roman" w:hAnsi="Times New Roman" w:eastAsia="宋体" w:cs="Times New Roman"/>
                <w:b/>
                <w:spacing w:val="-10"/>
                <w:szCs w:val="32"/>
              </w:rPr>
              <w:t>名称：西南林业大学</w:t>
            </w:r>
          </w:p>
        </w:tc>
      </w:tr>
      <w:tr w14:paraId="7194FD87">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14:paraId="622800C8">
            <w:pPr>
              <w:snapToGrid w:val="0"/>
              <w:spacing w:line="300" w:lineRule="auto"/>
              <w:jc w:val="center"/>
              <w:textAlignment w:val="baseline"/>
              <w:rPr>
                <w:rStyle w:val="17"/>
                <w:rFonts w:hint="default" w:ascii="Times New Roman" w:hAnsi="Times New Roman" w:eastAsia="宋体" w:cs="Times New Roman"/>
                <w:b/>
                <w:spacing w:val="-10"/>
                <w:szCs w:val="32"/>
              </w:rPr>
            </w:pPr>
          </w:p>
        </w:tc>
        <w:tc>
          <w:tcPr>
            <w:tcW w:w="3977" w:type="dxa"/>
            <w:tcBorders>
              <w:top w:val="single" w:color="000000" w:sz="4" w:space="0"/>
              <w:left w:val="single" w:color="000000" w:sz="4" w:space="0"/>
              <w:bottom w:val="nil"/>
              <w:right w:val="nil"/>
            </w:tcBorders>
            <w:vAlign w:val="center"/>
          </w:tcPr>
          <w:p w14:paraId="33B2E8AD">
            <w:pPr>
              <w:snapToGrid w:val="0"/>
              <w:spacing w:line="300" w:lineRule="auto"/>
              <w:textAlignment w:val="baseline"/>
              <w:rPr>
                <w:rStyle w:val="17"/>
                <w:rFonts w:hint="default" w:ascii="Times New Roman" w:hAnsi="Times New Roman" w:eastAsia="宋体" w:cs="Times New Roman"/>
                <w:b/>
                <w:spacing w:val="-10"/>
                <w:szCs w:val="32"/>
              </w:rPr>
            </w:pPr>
            <w:r>
              <w:rPr>
                <w:rStyle w:val="17"/>
                <w:rFonts w:hint="default" w:ascii="Times New Roman" w:hAnsi="Times New Roman" w:eastAsia="宋体" w:cs="Times New Roman"/>
                <w:b/>
                <w:spacing w:val="-10"/>
                <w:szCs w:val="32"/>
              </w:rPr>
              <w:t>代码：10677</w:t>
            </w:r>
          </w:p>
        </w:tc>
      </w:tr>
    </w:tbl>
    <w:p w14:paraId="7BCF0539">
      <w:pPr>
        <w:snapToGrid w:val="0"/>
        <w:spacing w:line="300" w:lineRule="auto"/>
        <w:jc w:val="center"/>
        <w:textAlignment w:val="baseline"/>
        <w:rPr>
          <w:rStyle w:val="17"/>
          <w:rFonts w:hint="default" w:ascii="Times New Roman" w:hAnsi="Times New Roman" w:eastAsia="宋体" w:cs="Times New Roman"/>
          <w:b/>
          <w:sz w:val="48"/>
          <w:szCs w:val="20"/>
        </w:rPr>
      </w:pPr>
    </w:p>
    <w:p w14:paraId="50084C2C">
      <w:pPr>
        <w:spacing w:line="560" w:lineRule="exact"/>
        <w:jc w:val="center"/>
        <w:textAlignment w:val="baseline"/>
        <w:rPr>
          <w:rStyle w:val="17"/>
          <w:rFonts w:hint="default" w:ascii="Times New Roman" w:hAnsi="Times New Roman" w:eastAsia="楷体_GB2312" w:cs="Times New Roman"/>
          <w:b/>
          <w:sz w:val="30"/>
          <w:szCs w:val="30"/>
        </w:rPr>
      </w:pPr>
    </w:p>
    <w:p w14:paraId="695F268C">
      <w:pPr>
        <w:pStyle w:val="18"/>
        <w:widowControl/>
        <w:rPr>
          <w:rStyle w:val="17"/>
          <w:rFonts w:hint="default" w:ascii="Times New Roman" w:hAnsi="Times New Roman" w:eastAsia="黑体" w:cs="Times New Roman"/>
          <w:color w:val="auto"/>
          <w:szCs w:val="32"/>
        </w:rPr>
      </w:pPr>
    </w:p>
    <w:p w14:paraId="0256BEA7">
      <w:pPr>
        <w:spacing w:line="560" w:lineRule="exact"/>
        <w:jc w:val="center"/>
        <w:textAlignment w:val="baseline"/>
        <w:rPr>
          <w:rStyle w:val="17"/>
          <w:rFonts w:hint="default" w:ascii="Times New Roman" w:hAnsi="Times New Roman" w:eastAsia="楷体_GB2312" w:cs="Times New Roman"/>
          <w:b/>
          <w:sz w:val="30"/>
          <w:szCs w:val="30"/>
        </w:rPr>
      </w:pPr>
    </w:p>
    <w:p w14:paraId="18AD8484">
      <w:pPr>
        <w:spacing w:line="560" w:lineRule="exact"/>
        <w:jc w:val="center"/>
        <w:textAlignment w:val="baseline"/>
        <w:rPr>
          <w:rStyle w:val="17"/>
          <w:rFonts w:hint="default" w:ascii="Times New Roman" w:hAnsi="Times New Roman" w:eastAsia="黑体" w:cs="Times New Roman"/>
          <w:szCs w:val="32"/>
        </w:rPr>
        <w:sectPr>
          <w:footerReference r:id="rId3" w:type="default"/>
          <w:pgSz w:w="11906" w:h="16838"/>
          <w:pgMar w:top="1440" w:right="1800" w:bottom="1440" w:left="1800" w:header="851" w:footer="992" w:gutter="0"/>
          <w:pgNumType w:start="1"/>
          <w:cols w:space="425" w:num="1"/>
          <w:docGrid w:type="lines" w:linePitch="312" w:charSpace="0"/>
        </w:sectPr>
      </w:pPr>
      <w:r>
        <w:rPr>
          <w:rStyle w:val="17"/>
          <w:rFonts w:hint="default" w:ascii="Times New Roman" w:hAnsi="Times New Roman" w:eastAsia="楷体_GB2312" w:cs="Times New Roman"/>
          <w:b/>
          <w:szCs w:val="32"/>
        </w:rPr>
        <w:t>2021 年 5 月 5 日</w:t>
      </w:r>
    </w:p>
    <w:p w14:paraId="311DBBA3">
      <w:pPr>
        <w:pStyle w:val="2"/>
        <w:snapToGrid w:val="0"/>
        <w:spacing w:before="156" w:beforeLines="50" w:after="156" w:afterLines="50" w:line="560" w:lineRule="exact"/>
        <w:rPr>
          <w:rStyle w:val="17"/>
          <w:rFonts w:hint="default" w:ascii="Times New Roman" w:hAnsi="Times New Roman" w:eastAsia="方正楷体_GB2312" w:cs="Times New Roman"/>
          <w:color w:val="auto"/>
          <w:szCs w:val="32"/>
        </w:rPr>
      </w:pPr>
      <w:r>
        <w:rPr>
          <w:rStyle w:val="17"/>
          <w:rFonts w:hint="default" w:ascii="Times New Roman" w:hAnsi="Times New Roman" w:eastAsia="方正楷体_GB2312" w:cs="Times New Roman"/>
          <w:color w:val="auto"/>
          <w:szCs w:val="32"/>
        </w:rPr>
        <w:t>一、总体概况</w:t>
      </w:r>
    </w:p>
    <w:p w14:paraId="5CB433BB">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default" w:ascii="Times New Roman" w:hAnsi="Times New Roman" w:eastAsia="方正仿宋_GBK" w:cs="Times New Roman"/>
          <w:b/>
          <w:bCs/>
          <w:color w:val="auto"/>
          <w:szCs w:val="32"/>
        </w:rPr>
        <w:t>（一）学位授权点基本情况</w:t>
      </w:r>
    </w:p>
    <w:p w14:paraId="28EF4181">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截</w:t>
      </w:r>
      <w:r>
        <w:rPr>
          <w:rStyle w:val="17"/>
          <w:rFonts w:hint="default" w:ascii="Times New Roman" w:hAnsi="Times New Roman" w:eastAsia="方正仿宋_GBK" w:cs="Times New Roman"/>
          <w:color w:val="auto"/>
          <w:szCs w:val="32"/>
          <w:lang w:val="en-US"/>
        </w:rPr>
        <w:t>至</w:t>
      </w:r>
      <w:r>
        <w:rPr>
          <w:rStyle w:val="17"/>
          <w:rFonts w:hint="default" w:ascii="Times New Roman" w:hAnsi="Times New Roman" w:eastAsia="方正仿宋_GBK" w:cs="Times New Roman"/>
          <w:color w:val="auto"/>
          <w:szCs w:val="32"/>
        </w:rPr>
        <w:t>2020年12月，学校拥有3个一级学科博士学位授权点、13个一级学科硕士学位授权点以及8个硕士专业学位类别，涵盖法学、理学、工学、农学、管理学、艺术学等6个学科门类。</w:t>
      </w:r>
    </w:p>
    <w:p w14:paraId="7DB0C687">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（1）博士学位授权点分布情况</w:t>
      </w:r>
    </w:p>
    <w:p w14:paraId="01BD32FD">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我校一级学科博士学位授权点分布情况如表1-1所示。</w:t>
      </w:r>
    </w:p>
    <w:p w14:paraId="5259D6D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28"/>
          <w:szCs w:val="28"/>
          <w:shd w:val="clear" w:color="auto" w:fill="FFFFFF"/>
        </w:rPr>
        <w:t>表1-1 2020年西南林业大学一级学科博士学位授权点分布情况表</w:t>
      </w:r>
    </w:p>
    <w:tbl>
      <w:tblPr>
        <w:tblStyle w:val="8"/>
        <w:tblW w:w="6926" w:type="dxa"/>
        <w:jc w:val="center"/>
        <w:tblLayout w:type="autofit"/>
        <w:tblCellMar>
          <w:top w:w="0" w:type="dxa"/>
          <w:left w:w="108" w:type="dxa"/>
          <w:bottom w:w="0" w:type="dxa"/>
          <w:right w:w="108" w:type="dxa"/>
        </w:tblCellMar>
      </w:tblPr>
      <w:tblGrid>
        <w:gridCol w:w="850"/>
        <w:gridCol w:w="2268"/>
        <w:gridCol w:w="2227"/>
        <w:gridCol w:w="1581"/>
      </w:tblGrid>
      <w:tr w14:paraId="67FE44A2">
        <w:tblPrEx>
          <w:tblCellMar>
            <w:top w:w="0" w:type="dxa"/>
            <w:left w:w="108" w:type="dxa"/>
            <w:bottom w:w="0" w:type="dxa"/>
            <w:right w:w="108" w:type="dxa"/>
          </w:tblCellMar>
        </w:tblPrEx>
        <w:trPr>
          <w:trHeight w:val="643"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17FF">
            <w:pPr>
              <w:widowControl/>
              <w:snapToGrid w:val="0"/>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序号</w:t>
            </w:r>
          </w:p>
        </w:tc>
        <w:tc>
          <w:tcPr>
            <w:tcW w:w="2268" w:type="dxa"/>
            <w:tcBorders>
              <w:top w:val="single" w:color="000000" w:sz="4" w:space="0"/>
              <w:left w:val="nil"/>
              <w:bottom w:val="single" w:color="000000" w:sz="4" w:space="0"/>
              <w:right w:val="single" w:color="000000" w:sz="4" w:space="0"/>
            </w:tcBorders>
            <w:shd w:val="clear" w:color="auto" w:fill="auto"/>
            <w:noWrap/>
            <w:vAlign w:val="center"/>
          </w:tcPr>
          <w:p w14:paraId="350C7D16">
            <w:pPr>
              <w:widowControl/>
              <w:snapToGrid w:val="0"/>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一级学科代码</w:t>
            </w:r>
          </w:p>
        </w:tc>
        <w:tc>
          <w:tcPr>
            <w:tcW w:w="2227" w:type="dxa"/>
            <w:tcBorders>
              <w:top w:val="single" w:color="000000" w:sz="4" w:space="0"/>
              <w:left w:val="nil"/>
              <w:bottom w:val="single" w:color="000000" w:sz="4" w:space="0"/>
              <w:right w:val="single" w:color="000000" w:sz="4" w:space="0"/>
            </w:tcBorders>
            <w:shd w:val="clear" w:color="auto" w:fill="auto"/>
            <w:vAlign w:val="center"/>
          </w:tcPr>
          <w:p w14:paraId="3B277A9A">
            <w:pPr>
              <w:widowControl/>
              <w:snapToGrid w:val="0"/>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一级学科名称</w:t>
            </w:r>
          </w:p>
        </w:tc>
        <w:tc>
          <w:tcPr>
            <w:tcW w:w="1581" w:type="dxa"/>
            <w:tcBorders>
              <w:top w:val="single" w:color="000000" w:sz="4" w:space="0"/>
              <w:left w:val="nil"/>
              <w:bottom w:val="single" w:color="000000" w:sz="4" w:space="0"/>
              <w:right w:val="single" w:color="000000" w:sz="4" w:space="0"/>
            </w:tcBorders>
            <w:shd w:val="clear" w:color="auto" w:fill="auto"/>
            <w:noWrap/>
            <w:vAlign w:val="center"/>
          </w:tcPr>
          <w:p w14:paraId="749735F7">
            <w:pPr>
              <w:widowControl/>
              <w:snapToGrid w:val="0"/>
              <w:jc w:val="center"/>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b/>
                <w:kern w:val="0"/>
                <w:sz w:val="28"/>
                <w:szCs w:val="28"/>
              </w:rPr>
              <w:t>学科门类</w:t>
            </w:r>
          </w:p>
        </w:tc>
      </w:tr>
      <w:tr w14:paraId="4CDB1602">
        <w:tblPrEx>
          <w:tblCellMar>
            <w:top w:w="0" w:type="dxa"/>
            <w:left w:w="108" w:type="dxa"/>
            <w:bottom w:w="0" w:type="dxa"/>
            <w:right w:w="108" w:type="dxa"/>
          </w:tblCellMar>
        </w:tblPrEx>
        <w:trPr>
          <w:trHeight w:val="359" w:hRule="atLeast"/>
          <w:jc w:val="center"/>
        </w:trPr>
        <w:tc>
          <w:tcPr>
            <w:tcW w:w="850" w:type="dxa"/>
            <w:tcBorders>
              <w:top w:val="nil"/>
              <w:left w:val="single" w:color="000000" w:sz="4" w:space="0"/>
              <w:bottom w:val="single" w:color="000000" w:sz="4" w:space="0"/>
              <w:right w:val="single" w:color="000000" w:sz="4" w:space="0"/>
            </w:tcBorders>
            <w:shd w:val="clear" w:color="auto" w:fill="auto"/>
            <w:vAlign w:val="center"/>
          </w:tcPr>
          <w:p w14:paraId="209BD717">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w:t>
            </w:r>
          </w:p>
        </w:tc>
        <w:tc>
          <w:tcPr>
            <w:tcW w:w="2268" w:type="dxa"/>
            <w:tcBorders>
              <w:top w:val="nil"/>
              <w:left w:val="nil"/>
              <w:bottom w:val="single" w:color="000000" w:sz="4" w:space="0"/>
              <w:right w:val="single" w:color="000000" w:sz="4" w:space="0"/>
            </w:tcBorders>
            <w:shd w:val="clear" w:color="auto" w:fill="auto"/>
            <w:noWrap/>
            <w:vAlign w:val="center"/>
          </w:tcPr>
          <w:p w14:paraId="159757D6">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0829</w:t>
            </w:r>
          </w:p>
        </w:tc>
        <w:tc>
          <w:tcPr>
            <w:tcW w:w="2227" w:type="dxa"/>
            <w:tcBorders>
              <w:top w:val="nil"/>
              <w:left w:val="nil"/>
              <w:bottom w:val="single" w:color="000000" w:sz="4" w:space="0"/>
              <w:right w:val="single" w:color="000000" w:sz="4" w:space="0"/>
            </w:tcBorders>
            <w:shd w:val="clear" w:color="auto" w:fill="auto"/>
            <w:vAlign w:val="center"/>
          </w:tcPr>
          <w:p w14:paraId="6A117558">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林业工程</w:t>
            </w:r>
          </w:p>
        </w:tc>
        <w:tc>
          <w:tcPr>
            <w:tcW w:w="1581" w:type="dxa"/>
            <w:tcBorders>
              <w:top w:val="nil"/>
              <w:left w:val="nil"/>
              <w:bottom w:val="single" w:color="000000" w:sz="4" w:space="0"/>
              <w:right w:val="single" w:color="000000" w:sz="4" w:space="0"/>
            </w:tcBorders>
            <w:shd w:val="clear" w:color="auto" w:fill="auto"/>
            <w:noWrap/>
            <w:vAlign w:val="center"/>
          </w:tcPr>
          <w:p w14:paraId="3ACFB18C">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工学</w:t>
            </w:r>
          </w:p>
        </w:tc>
      </w:tr>
      <w:tr w14:paraId="2D52D651">
        <w:tblPrEx>
          <w:tblCellMar>
            <w:top w:w="0" w:type="dxa"/>
            <w:left w:w="108" w:type="dxa"/>
            <w:bottom w:w="0" w:type="dxa"/>
            <w:right w:w="108" w:type="dxa"/>
          </w:tblCellMar>
        </w:tblPrEx>
        <w:trPr>
          <w:trHeight w:val="420" w:hRule="atLeast"/>
          <w:jc w:val="center"/>
        </w:trPr>
        <w:tc>
          <w:tcPr>
            <w:tcW w:w="850" w:type="dxa"/>
            <w:tcBorders>
              <w:top w:val="nil"/>
              <w:left w:val="single" w:color="000000" w:sz="4" w:space="0"/>
              <w:bottom w:val="single" w:color="000000" w:sz="4" w:space="0"/>
              <w:right w:val="single" w:color="000000" w:sz="4" w:space="0"/>
            </w:tcBorders>
            <w:shd w:val="clear" w:color="auto" w:fill="auto"/>
            <w:vAlign w:val="center"/>
          </w:tcPr>
          <w:p w14:paraId="0BE835E1">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w:t>
            </w:r>
          </w:p>
        </w:tc>
        <w:tc>
          <w:tcPr>
            <w:tcW w:w="2268" w:type="dxa"/>
            <w:tcBorders>
              <w:top w:val="nil"/>
              <w:left w:val="nil"/>
              <w:bottom w:val="single" w:color="000000" w:sz="4" w:space="0"/>
              <w:right w:val="single" w:color="000000" w:sz="4" w:space="0"/>
            </w:tcBorders>
            <w:shd w:val="clear" w:color="auto" w:fill="auto"/>
            <w:noWrap/>
            <w:vAlign w:val="center"/>
          </w:tcPr>
          <w:p w14:paraId="6667A279">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0834</w:t>
            </w:r>
          </w:p>
        </w:tc>
        <w:tc>
          <w:tcPr>
            <w:tcW w:w="2227" w:type="dxa"/>
            <w:tcBorders>
              <w:top w:val="nil"/>
              <w:left w:val="nil"/>
              <w:bottom w:val="single" w:color="000000" w:sz="4" w:space="0"/>
              <w:right w:val="single" w:color="000000" w:sz="4" w:space="0"/>
            </w:tcBorders>
            <w:shd w:val="clear" w:color="auto" w:fill="auto"/>
            <w:vAlign w:val="center"/>
          </w:tcPr>
          <w:p w14:paraId="30D0DC77">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风景园林学</w:t>
            </w:r>
          </w:p>
        </w:tc>
        <w:tc>
          <w:tcPr>
            <w:tcW w:w="1581" w:type="dxa"/>
            <w:tcBorders>
              <w:top w:val="nil"/>
              <w:left w:val="nil"/>
              <w:bottom w:val="single" w:color="000000" w:sz="4" w:space="0"/>
              <w:right w:val="single" w:color="000000" w:sz="4" w:space="0"/>
            </w:tcBorders>
            <w:shd w:val="clear" w:color="auto" w:fill="auto"/>
            <w:noWrap/>
            <w:vAlign w:val="center"/>
          </w:tcPr>
          <w:p w14:paraId="57A69945">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工学</w:t>
            </w:r>
          </w:p>
        </w:tc>
      </w:tr>
      <w:tr w14:paraId="777EC94B">
        <w:tblPrEx>
          <w:tblCellMar>
            <w:top w:w="0" w:type="dxa"/>
            <w:left w:w="108" w:type="dxa"/>
            <w:bottom w:w="0" w:type="dxa"/>
            <w:right w:w="108" w:type="dxa"/>
          </w:tblCellMar>
        </w:tblPrEx>
        <w:trPr>
          <w:trHeight w:val="413" w:hRule="atLeast"/>
          <w:jc w:val="center"/>
        </w:trPr>
        <w:tc>
          <w:tcPr>
            <w:tcW w:w="850" w:type="dxa"/>
            <w:tcBorders>
              <w:top w:val="nil"/>
              <w:left w:val="single" w:color="000000" w:sz="4" w:space="0"/>
              <w:bottom w:val="single" w:color="000000" w:sz="4" w:space="0"/>
              <w:right w:val="single" w:color="000000" w:sz="4" w:space="0"/>
            </w:tcBorders>
            <w:shd w:val="clear" w:color="auto" w:fill="auto"/>
            <w:vAlign w:val="center"/>
          </w:tcPr>
          <w:p w14:paraId="5DF4AAA1">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w:t>
            </w:r>
          </w:p>
        </w:tc>
        <w:tc>
          <w:tcPr>
            <w:tcW w:w="2268" w:type="dxa"/>
            <w:tcBorders>
              <w:top w:val="nil"/>
              <w:left w:val="nil"/>
              <w:bottom w:val="single" w:color="000000" w:sz="4" w:space="0"/>
              <w:right w:val="single" w:color="000000" w:sz="4" w:space="0"/>
            </w:tcBorders>
            <w:shd w:val="clear" w:color="auto" w:fill="auto"/>
            <w:noWrap/>
            <w:vAlign w:val="center"/>
          </w:tcPr>
          <w:p w14:paraId="0E42CE17">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0907</w:t>
            </w:r>
          </w:p>
        </w:tc>
        <w:tc>
          <w:tcPr>
            <w:tcW w:w="2227" w:type="dxa"/>
            <w:tcBorders>
              <w:top w:val="nil"/>
              <w:left w:val="nil"/>
              <w:bottom w:val="single" w:color="000000" w:sz="4" w:space="0"/>
              <w:right w:val="single" w:color="000000" w:sz="4" w:space="0"/>
            </w:tcBorders>
            <w:shd w:val="clear" w:color="auto" w:fill="auto"/>
            <w:vAlign w:val="center"/>
          </w:tcPr>
          <w:p w14:paraId="33E8F58A">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林学</w:t>
            </w:r>
          </w:p>
        </w:tc>
        <w:tc>
          <w:tcPr>
            <w:tcW w:w="1581" w:type="dxa"/>
            <w:tcBorders>
              <w:top w:val="nil"/>
              <w:left w:val="nil"/>
              <w:bottom w:val="single" w:color="000000" w:sz="4" w:space="0"/>
              <w:right w:val="single" w:color="000000" w:sz="4" w:space="0"/>
            </w:tcBorders>
            <w:shd w:val="clear" w:color="auto" w:fill="auto"/>
            <w:noWrap/>
            <w:vAlign w:val="center"/>
          </w:tcPr>
          <w:p w14:paraId="0B2076EB">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农学</w:t>
            </w:r>
          </w:p>
        </w:tc>
      </w:tr>
    </w:tbl>
    <w:p w14:paraId="6F35EF98">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（2）学术型硕士学位授权点分布情况</w:t>
      </w:r>
    </w:p>
    <w:p w14:paraId="0335910F">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我校学术型硕士学位授权点分布情况如表1-2所示。</w:t>
      </w:r>
    </w:p>
    <w:p w14:paraId="390AA33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28"/>
          <w:szCs w:val="28"/>
          <w:shd w:val="clear" w:color="auto" w:fill="FFFFFF"/>
        </w:rPr>
        <w:t>表1-2 2020年西南林业大学学术型硕士学位授权点分布情况表</w:t>
      </w:r>
    </w:p>
    <w:tbl>
      <w:tblPr>
        <w:tblStyle w:val="8"/>
        <w:tblW w:w="6957" w:type="dxa"/>
        <w:jc w:val="center"/>
        <w:tblLayout w:type="autofit"/>
        <w:tblCellMar>
          <w:top w:w="0" w:type="dxa"/>
          <w:left w:w="108" w:type="dxa"/>
          <w:bottom w:w="0" w:type="dxa"/>
          <w:right w:w="108" w:type="dxa"/>
        </w:tblCellMar>
      </w:tblPr>
      <w:tblGrid>
        <w:gridCol w:w="980"/>
        <w:gridCol w:w="2143"/>
        <w:gridCol w:w="2416"/>
        <w:gridCol w:w="1418"/>
      </w:tblGrid>
      <w:tr w14:paraId="3FD1BD8C">
        <w:tblPrEx>
          <w:tblCellMar>
            <w:top w:w="0" w:type="dxa"/>
            <w:left w:w="108" w:type="dxa"/>
            <w:bottom w:w="0" w:type="dxa"/>
            <w:right w:w="108" w:type="dxa"/>
          </w:tblCellMar>
        </w:tblPrEx>
        <w:trPr>
          <w:trHeight w:val="557" w:hRule="atLeast"/>
          <w:tblHeader/>
          <w:jc w:val="center"/>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9314">
            <w:pPr>
              <w:widowControl/>
              <w:snapToGrid w:val="0"/>
              <w:jc w:val="center"/>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序号</w:t>
            </w:r>
          </w:p>
        </w:tc>
        <w:tc>
          <w:tcPr>
            <w:tcW w:w="2143" w:type="dxa"/>
            <w:tcBorders>
              <w:top w:val="single" w:color="000000" w:sz="4" w:space="0"/>
              <w:left w:val="nil"/>
              <w:bottom w:val="single" w:color="000000" w:sz="4" w:space="0"/>
              <w:right w:val="single" w:color="000000" w:sz="4" w:space="0"/>
            </w:tcBorders>
            <w:shd w:val="clear" w:color="auto" w:fill="auto"/>
            <w:vAlign w:val="center"/>
          </w:tcPr>
          <w:p w14:paraId="5E2B6126">
            <w:pPr>
              <w:widowControl/>
              <w:snapToGrid w:val="0"/>
              <w:jc w:val="center"/>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一级学科代码</w:t>
            </w:r>
          </w:p>
        </w:tc>
        <w:tc>
          <w:tcPr>
            <w:tcW w:w="2416" w:type="dxa"/>
            <w:tcBorders>
              <w:top w:val="single" w:color="000000" w:sz="4" w:space="0"/>
              <w:left w:val="nil"/>
              <w:bottom w:val="single" w:color="000000" w:sz="4" w:space="0"/>
              <w:right w:val="single" w:color="000000" w:sz="4" w:space="0"/>
            </w:tcBorders>
            <w:shd w:val="clear" w:color="auto" w:fill="auto"/>
            <w:vAlign w:val="center"/>
          </w:tcPr>
          <w:p w14:paraId="413AC473">
            <w:pPr>
              <w:widowControl/>
              <w:snapToGrid w:val="0"/>
              <w:jc w:val="center"/>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一级学科名称</w:t>
            </w:r>
          </w:p>
        </w:tc>
        <w:tc>
          <w:tcPr>
            <w:tcW w:w="1418" w:type="dxa"/>
            <w:tcBorders>
              <w:top w:val="single" w:color="000000" w:sz="4" w:space="0"/>
              <w:left w:val="nil"/>
              <w:bottom w:val="single" w:color="000000" w:sz="4" w:space="0"/>
              <w:right w:val="single" w:color="000000" w:sz="4" w:space="0"/>
            </w:tcBorders>
            <w:shd w:val="clear" w:color="auto" w:fill="auto"/>
            <w:vAlign w:val="center"/>
          </w:tcPr>
          <w:p w14:paraId="068F3ADC">
            <w:pPr>
              <w:widowControl/>
              <w:snapToGrid w:val="0"/>
              <w:jc w:val="center"/>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学科门类</w:t>
            </w:r>
          </w:p>
        </w:tc>
      </w:tr>
      <w:tr w14:paraId="1A090403">
        <w:tblPrEx>
          <w:tblCellMar>
            <w:top w:w="0" w:type="dxa"/>
            <w:left w:w="108" w:type="dxa"/>
            <w:bottom w:w="0" w:type="dxa"/>
            <w:right w:w="108" w:type="dxa"/>
          </w:tblCellMar>
        </w:tblPrEx>
        <w:trPr>
          <w:trHeight w:val="348"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6C618377">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w:t>
            </w:r>
          </w:p>
        </w:tc>
        <w:tc>
          <w:tcPr>
            <w:tcW w:w="2143" w:type="dxa"/>
            <w:tcBorders>
              <w:top w:val="nil"/>
              <w:left w:val="nil"/>
              <w:bottom w:val="single" w:color="000000" w:sz="4" w:space="0"/>
              <w:right w:val="single" w:color="000000" w:sz="4" w:space="0"/>
            </w:tcBorders>
            <w:shd w:val="clear" w:color="auto" w:fill="auto"/>
            <w:vAlign w:val="center"/>
          </w:tcPr>
          <w:p w14:paraId="73FD63BD">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0305</w:t>
            </w:r>
          </w:p>
        </w:tc>
        <w:tc>
          <w:tcPr>
            <w:tcW w:w="2416" w:type="dxa"/>
            <w:tcBorders>
              <w:top w:val="nil"/>
              <w:left w:val="nil"/>
              <w:bottom w:val="single" w:color="000000" w:sz="4" w:space="0"/>
              <w:right w:val="single" w:color="000000" w:sz="4" w:space="0"/>
            </w:tcBorders>
            <w:shd w:val="clear" w:color="auto" w:fill="auto"/>
            <w:vAlign w:val="center"/>
          </w:tcPr>
          <w:p w14:paraId="5AE83F12">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马克思主义理论</w:t>
            </w:r>
          </w:p>
        </w:tc>
        <w:tc>
          <w:tcPr>
            <w:tcW w:w="1418" w:type="dxa"/>
            <w:tcBorders>
              <w:top w:val="nil"/>
              <w:left w:val="nil"/>
              <w:bottom w:val="single" w:color="000000" w:sz="4" w:space="0"/>
              <w:right w:val="single" w:color="000000" w:sz="4" w:space="0"/>
            </w:tcBorders>
            <w:shd w:val="clear" w:color="auto" w:fill="auto"/>
            <w:noWrap/>
            <w:vAlign w:val="center"/>
          </w:tcPr>
          <w:p w14:paraId="1AC887A8">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法学</w:t>
            </w:r>
          </w:p>
        </w:tc>
      </w:tr>
      <w:tr w14:paraId="138FCAA3">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66EBA19B">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w:t>
            </w:r>
          </w:p>
        </w:tc>
        <w:tc>
          <w:tcPr>
            <w:tcW w:w="2143" w:type="dxa"/>
            <w:tcBorders>
              <w:top w:val="nil"/>
              <w:left w:val="nil"/>
              <w:bottom w:val="single" w:color="000000" w:sz="4" w:space="0"/>
              <w:right w:val="single" w:color="000000" w:sz="4" w:space="0"/>
            </w:tcBorders>
            <w:shd w:val="clear" w:color="auto" w:fill="auto"/>
            <w:vAlign w:val="center"/>
          </w:tcPr>
          <w:p w14:paraId="78A3B230">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0703</w:t>
            </w:r>
          </w:p>
        </w:tc>
        <w:tc>
          <w:tcPr>
            <w:tcW w:w="2416" w:type="dxa"/>
            <w:tcBorders>
              <w:top w:val="nil"/>
              <w:left w:val="nil"/>
              <w:bottom w:val="single" w:color="000000" w:sz="4" w:space="0"/>
              <w:right w:val="single" w:color="000000" w:sz="4" w:space="0"/>
            </w:tcBorders>
            <w:shd w:val="clear" w:color="auto" w:fill="auto"/>
            <w:vAlign w:val="center"/>
          </w:tcPr>
          <w:p w14:paraId="3AF7D772">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化学</w:t>
            </w:r>
          </w:p>
        </w:tc>
        <w:tc>
          <w:tcPr>
            <w:tcW w:w="1418" w:type="dxa"/>
            <w:tcBorders>
              <w:top w:val="nil"/>
              <w:left w:val="nil"/>
              <w:bottom w:val="single" w:color="000000" w:sz="4" w:space="0"/>
              <w:right w:val="single" w:color="000000" w:sz="4" w:space="0"/>
            </w:tcBorders>
            <w:shd w:val="clear" w:color="auto" w:fill="auto"/>
            <w:noWrap/>
            <w:vAlign w:val="center"/>
          </w:tcPr>
          <w:p w14:paraId="5110FB91">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理学</w:t>
            </w:r>
          </w:p>
        </w:tc>
      </w:tr>
      <w:tr w14:paraId="52B3BA52">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0E5D8458">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w:t>
            </w:r>
          </w:p>
        </w:tc>
        <w:tc>
          <w:tcPr>
            <w:tcW w:w="2143" w:type="dxa"/>
            <w:tcBorders>
              <w:top w:val="nil"/>
              <w:left w:val="nil"/>
              <w:bottom w:val="single" w:color="000000" w:sz="4" w:space="0"/>
              <w:right w:val="single" w:color="000000" w:sz="4" w:space="0"/>
            </w:tcBorders>
            <w:shd w:val="clear" w:color="auto" w:fill="auto"/>
            <w:vAlign w:val="center"/>
          </w:tcPr>
          <w:p w14:paraId="34AACF21">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0705 </w:t>
            </w:r>
          </w:p>
        </w:tc>
        <w:tc>
          <w:tcPr>
            <w:tcW w:w="2416" w:type="dxa"/>
            <w:tcBorders>
              <w:top w:val="nil"/>
              <w:left w:val="nil"/>
              <w:bottom w:val="single" w:color="000000" w:sz="4" w:space="0"/>
              <w:right w:val="single" w:color="000000" w:sz="4" w:space="0"/>
            </w:tcBorders>
            <w:shd w:val="clear" w:color="auto" w:fill="auto"/>
            <w:vAlign w:val="center"/>
          </w:tcPr>
          <w:p w14:paraId="17D8F072">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地理学</w:t>
            </w:r>
          </w:p>
        </w:tc>
        <w:tc>
          <w:tcPr>
            <w:tcW w:w="1418" w:type="dxa"/>
            <w:tcBorders>
              <w:top w:val="nil"/>
              <w:left w:val="nil"/>
              <w:bottom w:val="single" w:color="000000" w:sz="4" w:space="0"/>
              <w:right w:val="single" w:color="000000" w:sz="4" w:space="0"/>
            </w:tcBorders>
            <w:shd w:val="clear" w:color="auto" w:fill="auto"/>
            <w:noWrap/>
            <w:vAlign w:val="center"/>
          </w:tcPr>
          <w:p w14:paraId="788CF584">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理学</w:t>
            </w:r>
          </w:p>
        </w:tc>
      </w:tr>
      <w:tr w14:paraId="5E3FA714">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53FFAEE2">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w:t>
            </w:r>
          </w:p>
        </w:tc>
        <w:tc>
          <w:tcPr>
            <w:tcW w:w="2143" w:type="dxa"/>
            <w:tcBorders>
              <w:top w:val="nil"/>
              <w:left w:val="nil"/>
              <w:bottom w:val="single" w:color="000000" w:sz="4" w:space="0"/>
              <w:right w:val="single" w:color="000000" w:sz="4" w:space="0"/>
            </w:tcBorders>
            <w:shd w:val="clear" w:color="auto" w:fill="auto"/>
            <w:vAlign w:val="center"/>
          </w:tcPr>
          <w:p w14:paraId="12E4FECD">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0710 </w:t>
            </w:r>
          </w:p>
        </w:tc>
        <w:tc>
          <w:tcPr>
            <w:tcW w:w="2416" w:type="dxa"/>
            <w:tcBorders>
              <w:top w:val="nil"/>
              <w:left w:val="nil"/>
              <w:bottom w:val="single" w:color="000000" w:sz="4" w:space="0"/>
              <w:right w:val="single" w:color="000000" w:sz="4" w:space="0"/>
            </w:tcBorders>
            <w:shd w:val="clear" w:color="auto" w:fill="auto"/>
            <w:vAlign w:val="center"/>
          </w:tcPr>
          <w:p w14:paraId="760FCB1F">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生物学</w:t>
            </w:r>
          </w:p>
        </w:tc>
        <w:tc>
          <w:tcPr>
            <w:tcW w:w="1418" w:type="dxa"/>
            <w:tcBorders>
              <w:top w:val="nil"/>
              <w:left w:val="nil"/>
              <w:bottom w:val="single" w:color="000000" w:sz="4" w:space="0"/>
              <w:right w:val="single" w:color="000000" w:sz="4" w:space="0"/>
            </w:tcBorders>
            <w:shd w:val="clear" w:color="auto" w:fill="auto"/>
            <w:noWrap/>
            <w:vAlign w:val="center"/>
          </w:tcPr>
          <w:p w14:paraId="56F05D7F">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理学</w:t>
            </w:r>
          </w:p>
        </w:tc>
      </w:tr>
      <w:tr w14:paraId="5B033F50">
        <w:tblPrEx>
          <w:tblCellMar>
            <w:top w:w="0" w:type="dxa"/>
            <w:left w:w="108" w:type="dxa"/>
            <w:bottom w:w="0" w:type="dxa"/>
            <w:right w:w="108" w:type="dxa"/>
          </w:tblCellMar>
        </w:tblPrEx>
        <w:trPr>
          <w:trHeight w:val="348"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4AF99137">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w:t>
            </w:r>
          </w:p>
        </w:tc>
        <w:tc>
          <w:tcPr>
            <w:tcW w:w="2143" w:type="dxa"/>
            <w:tcBorders>
              <w:top w:val="nil"/>
              <w:left w:val="nil"/>
              <w:bottom w:val="single" w:color="000000" w:sz="4" w:space="0"/>
              <w:right w:val="single" w:color="000000" w:sz="4" w:space="0"/>
            </w:tcBorders>
            <w:shd w:val="clear" w:color="auto" w:fill="auto"/>
            <w:vAlign w:val="center"/>
          </w:tcPr>
          <w:p w14:paraId="6344DAD9">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0711</w:t>
            </w:r>
          </w:p>
        </w:tc>
        <w:tc>
          <w:tcPr>
            <w:tcW w:w="2416" w:type="dxa"/>
            <w:tcBorders>
              <w:top w:val="nil"/>
              <w:left w:val="nil"/>
              <w:bottom w:val="single" w:color="000000" w:sz="4" w:space="0"/>
              <w:right w:val="single" w:color="000000" w:sz="4" w:space="0"/>
            </w:tcBorders>
            <w:shd w:val="clear" w:color="auto" w:fill="auto"/>
            <w:vAlign w:val="center"/>
          </w:tcPr>
          <w:p w14:paraId="638C97F0">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系统科学</w:t>
            </w:r>
          </w:p>
        </w:tc>
        <w:tc>
          <w:tcPr>
            <w:tcW w:w="1418" w:type="dxa"/>
            <w:tcBorders>
              <w:top w:val="nil"/>
              <w:left w:val="nil"/>
              <w:bottom w:val="single" w:color="000000" w:sz="4" w:space="0"/>
              <w:right w:val="single" w:color="000000" w:sz="4" w:space="0"/>
            </w:tcBorders>
            <w:shd w:val="clear" w:color="auto" w:fill="auto"/>
            <w:noWrap/>
            <w:vAlign w:val="center"/>
          </w:tcPr>
          <w:p w14:paraId="23ADBB9D">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理学</w:t>
            </w:r>
          </w:p>
        </w:tc>
      </w:tr>
      <w:tr w14:paraId="380DBC0F">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26A0D2A1">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w:t>
            </w:r>
          </w:p>
        </w:tc>
        <w:tc>
          <w:tcPr>
            <w:tcW w:w="2143" w:type="dxa"/>
            <w:tcBorders>
              <w:top w:val="nil"/>
              <w:left w:val="nil"/>
              <w:bottom w:val="single" w:color="000000" w:sz="4" w:space="0"/>
              <w:right w:val="single" w:color="000000" w:sz="4" w:space="0"/>
            </w:tcBorders>
            <w:shd w:val="clear" w:color="auto" w:fill="auto"/>
            <w:vAlign w:val="center"/>
          </w:tcPr>
          <w:p w14:paraId="02BD39EB">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0713</w:t>
            </w:r>
          </w:p>
        </w:tc>
        <w:tc>
          <w:tcPr>
            <w:tcW w:w="2416" w:type="dxa"/>
            <w:tcBorders>
              <w:top w:val="nil"/>
              <w:left w:val="nil"/>
              <w:bottom w:val="single" w:color="000000" w:sz="4" w:space="0"/>
              <w:right w:val="single" w:color="000000" w:sz="4" w:space="0"/>
            </w:tcBorders>
            <w:shd w:val="clear" w:color="auto" w:fill="auto"/>
            <w:vAlign w:val="center"/>
          </w:tcPr>
          <w:p w14:paraId="30638E2A">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生态学</w:t>
            </w:r>
          </w:p>
        </w:tc>
        <w:tc>
          <w:tcPr>
            <w:tcW w:w="1418" w:type="dxa"/>
            <w:tcBorders>
              <w:top w:val="nil"/>
              <w:left w:val="nil"/>
              <w:bottom w:val="single" w:color="000000" w:sz="4" w:space="0"/>
              <w:right w:val="single" w:color="000000" w:sz="4" w:space="0"/>
            </w:tcBorders>
            <w:shd w:val="clear" w:color="auto" w:fill="auto"/>
            <w:noWrap/>
            <w:vAlign w:val="center"/>
          </w:tcPr>
          <w:p w14:paraId="7651B806">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理学</w:t>
            </w:r>
          </w:p>
        </w:tc>
      </w:tr>
      <w:tr w14:paraId="61918BED">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01F46B49">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7</w:t>
            </w:r>
          </w:p>
        </w:tc>
        <w:tc>
          <w:tcPr>
            <w:tcW w:w="2143" w:type="dxa"/>
            <w:tcBorders>
              <w:top w:val="nil"/>
              <w:left w:val="nil"/>
              <w:bottom w:val="single" w:color="000000" w:sz="4" w:space="0"/>
              <w:right w:val="single" w:color="000000" w:sz="4" w:space="0"/>
            </w:tcBorders>
            <w:shd w:val="clear" w:color="auto" w:fill="auto"/>
            <w:vAlign w:val="center"/>
          </w:tcPr>
          <w:p w14:paraId="18C48F36">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0829</w:t>
            </w:r>
          </w:p>
        </w:tc>
        <w:tc>
          <w:tcPr>
            <w:tcW w:w="2416" w:type="dxa"/>
            <w:tcBorders>
              <w:top w:val="nil"/>
              <w:left w:val="nil"/>
              <w:bottom w:val="single" w:color="000000" w:sz="4" w:space="0"/>
              <w:right w:val="single" w:color="000000" w:sz="4" w:space="0"/>
            </w:tcBorders>
            <w:shd w:val="clear" w:color="auto" w:fill="auto"/>
            <w:vAlign w:val="center"/>
          </w:tcPr>
          <w:p w14:paraId="47B6CD3B">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林业工程</w:t>
            </w:r>
          </w:p>
        </w:tc>
        <w:tc>
          <w:tcPr>
            <w:tcW w:w="1418" w:type="dxa"/>
            <w:tcBorders>
              <w:top w:val="nil"/>
              <w:left w:val="nil"/>
              <w:bottom w:val="single" w:color="000000" w:sz="4" w:space="0"/>
              <w:right w:val="single" w:color="000000" w:sz="4" w:space="0"/>
            </w:tcBorders>
            <w:shd w:val="clear" w:color="auto" w:fill="auto"/>
            <w:noWrap/>
            <w:vAlign w:val="center"/>
          </w:tcPr>
          <w:p w14:paraId="4AEC2D45">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工学</w:t>
            </w:r>
          </w:p>
        </w:tc>
      </w:tr>
      <w:tr w14:paraId="58DAEF21">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27B1F777">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w:t>
            </w:r>
          </w:p>
        </w:tc>
        <w:tc>
          <w:tcPr>
            <w:tcW w:w="2143" w:type="dxa"/>
            <w:tcBorders>
              <w:top w:val="nil"/>
              <w:left w:val="nil"/>
              <w:bottom w:val="single" w:color="000000" w:sz="4" w:space="0"/>
              <w:right w:val="single" w:color="000000" w:sz="4" w:space="0"/>
            </w:tcBorders>
            <w:shd w:val="clear" w:color="auto" w:fill="auto"/>
            <w:vAlign w:val="center"/>
          </w:tcPr>
          <w:p w14:paraId="716F4713">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0834</w:t>
            </w:r>
          </w:p>
        </w:tc>
        <w:tc>
          <w:tcPr>
            <w:tcW w:w="2416" w:type="dxa"/>
            <w:tcBorders>
              <w:top w:val="nil"/>
              <w:left w:val="nil"/>
              <w:bottom w:val="single" w:color="000000" w:sz="4" w:space="0"/>
              <w:right w:val="single" w:color="000000" w:sz="4" w:space="0"/>
            </w:tcBorders>
            <w:shd w:val="clear" w:color="auto" w:fill="auto"/>
            <w:vAlign w:val="center"/>
          </w:tcPr>
          <w:p w14:paraId="5506A29B">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风景园林学</w:t>
            </w:r>
          </w:p>
        </w:tc>
        <w:tc>
          <w:tcPr>
            <w:tcW w:w="1418" w:type="dxa"/>
            <w:tcBorders>
              <w:top w:val="nil"/>
              <w:left w:val="nil"/>
              <w:bottom w:val="single" w:color="000000" w:sz="4" w:space="0"/>
              <w:right w:val="single" w:color="000000" w:sz="4" w:space="0"/>
            </w:tcBorders>
            <w:shd w:val="clear" w:color="auto" w:fill="auto"/>
            <w:noWrap/>
            <w:vAlign w:val="center"/>
          </w:tcPr>
          <w:p w14:paraId="7A98F423">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工学</w:t>
            </w:r>
          </w:p>
        </w:tc>
      </w:tr>
      <w:tr w14:paraId="6BBCE50C">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6214AE1C">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w:t>
            </w:r>
          </w:p>
        </w:tc>
        <w:tc>
          <w:tcPr>
            <w:tcW w:w="2143" w:type="dxa"/>
            <w:tcBorders>
              <w:top w:val="nil"/>
              <w:left w:val="nil"/>
              <w:bottom w:val="single" w:color="000000" w:sz="4" w:space="0"/>
              <w:right w:val="single" w:color="000000" w:sz="4" w:space="0"/>
            </w:tcBorders>
            <w:shd w:val="clear" w:color="auto" w:fill="auto"/>
            <w:vAlign w:val="center"/>
          </w:tcPr>
          <w:p w14:paraId="4E68624E">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0902</w:t>
            </w:r>
          </w:p>
        </w:tc>
        <w:tc>
          <w:tcPr>
            <w:tcW w:w="2416" w:type="dxa"/>
            <w:tcBorders>
              <w:top w:val="nil"/>
              <w:left w:val="nil"/>
              <w:bottom w:val="single" w:color="000000" w:sz="4" w:space="0"/>
              <w:right w:val="single" w:color="000000" w:sz="4" w:space="0"/>
            </w:tcBorders>
            <w:shd w:val="clear" w:color="auto" w:fill="auto"/>
            <w:vAlign w:val="center"/>
          </w:tcPr>
          <w:p w14:paraId="15902706">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园艺学</w:t>
            </w:r>
          </w:p>
        </w:tc>
        <w:tc>
          <w:tcPr>
            <w:tcW w:w="1418" w:type="dxa"/>
            <w:tcBorders>
              <w:top w:val="nil"/>
              <w:left w:val="nil"/>
              <w:bottom w:val="single" w:color="000000" w:sz="4" w:space="0"/>
              <w:right w:val="single" w:color="000000" w:sz="4" w:space="0"/>
            </w:tcBorders>
            <w:shd w:val="clear" w:color="auto" w:fill="auto"/>
            <w:noWrap/>
            <w:vAlign w:val="center"/>
          </w:tcPr>
          <w:p w14:paraId="5635DF1B">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农学</w:t>
            </w:r>
          </w:p>
        </w:tc>
      </w:tr>
      <w:tr w14:paraId="105953A9">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48AC002F">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10</w:t>
            </w:r>
          </w:p>
        </w:tc>
        <w:tc>
          <w:tcPr>
            <w:tcW w:w="2143" w:type="dxa"/>
            <w:tcBorders>
              <w:top w:val="nil"/>
              <w:left w:val="nil"/>
              <w:bottom w:val="single" w:color="000000" w:sz="4" w:space="0"/>
              <w:right w:val="single" w:color="000000" w:sz="4" w:space="0"/>
            </w:tcBorders>
            <w:shd w:val="clear" w:color="auto" w:fill="auto"/>
            <w:vAlign w:val="center"/>
          </w:tcPr>
          <w:p w14:paraId="098FEA9D">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0907</w:t>
            </w:r>
          </w:p>
        </w:tc>
        <w:tc>
          <w:tcPr>
            <w:tcW w:w="2416" w:type="dxa"/>
            <w:tcBorders>
              <w:top w:val="nil"/>
              <w:left w:val="nil"/>
              <w:bottom w:val="single" w:color="000000" w:sz="4" w:space="0"/>
              <w:right w:val="single" w:color="000000" w:sz="4" w:space="0"/>
            </w:tcBorders>
            <w:shd w:val="clear" w:color="auto" w:fill="auto"/>
            <w:vAlign w:val="center"/>
          </w:tcPr>
          <w:p w14:paraId="71282CD9">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林学</w:t>
            </w:r>
          </w:p>
        </w:tc>
        <w:tc>
          <w:tcPr>
            <w:tcW w:w="1418" w:type="dxa"/>
            <w:tcBorders>
              <w:top w:val="nil"/>
              <w:left w:val="nil"/>
              <w:bottom w:val="single" w:color="000000" w:sz="4" w:space="0"/>
              <w:right w:val="single" w:color="000000" w:sz="4" w:space="0"/>
            </w:tcBorders>
            <w:shd w:val="clear" w:color="auto" w:fill="auto"/>
            <w:noWrap/>
            <w:vAlign w:val="center"/>
          </w:tcPr>
          <w:p w14:paraId="2D4D7A4B">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农学</w:t>
            </w:r>
          </w:p>
        </w:tc>
      </w:tr>
      <w:tr w14:paraId="4A03A734">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4DEB27A7">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11</w:t>
            </w:r>
          </w:p>
        </w:tc>
        <w:tc>
          <w:tcPr>
            <w:tcW w:w="2143" w:type="dxa"/>
            <w:tcBorders>
              <w:top w:val="nil"/>
              <w:left w:val="nil"/>
              <w:bottom w:val="single" w:color="000000" w:sz="4" w:space="0"/>
              <w:right w:val="single" w:color="000000" w:sz="4" w:space="0"/>
            </w:tcBorders>
            <w:shd w:val="clear" w:color="auto" w:fill="auto"/>
            <w:vAlign w:val="center"/>
          </w:tcPr>
          <w:p w14:paraId="515D006B">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1202 </w:t>
            </w:r>
          </w:p>
        </w:tc>
        <w:tc>
          <w:tcPr>
            <w:tcW w:w="2416" w:type="dxa"/>
            <w:tcBorders>
              <w:top w:val="nil"/>
              <w:left w:val="nil"/>
              <w:bottom w:val="single" w:color="000000" w:sz="4" w:space="0"/>
              <w:right w:val="single" w:color="000000" w:sz="4" w:space="0"/>
            </w:tcBorders>
            <w:shd w:val="clear" w:color="auto" w:fill="auto"/>
            <w:vAlign w:val="center"/>
          </w:tcPr>
          <w:p w14:paraId="77E5DF09">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工商管理</w:t>
            </w:r>
          </w:p>
        </w:tc>
        <w:tc>
          <w:tcPr>
            <w:tcW w:w="1418" w:type="dxa"/>
            <w:tcBorders>
              <w:top w:val="nil"/>
              <w:left w:val="nil"/>
              <w:bottom w:val="single" w:color="000000" w:sz="4" w:space="0"/>
              <w:right w:val="single" w:color="000000" w:sz="4" w:space="0"/>
            </w:tcBorders>
            <w:shd w:val="clear" w:color="auto" w:fill="auto"/>
            <w:noWrap/>
            <w:vAlign w:val="center"/>
          </w:tcPr>
          <w:p w14:paraId="48AA5820">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管理学</w:t>
            </w:r>
          </w:p>
        </w:tc>
      </w:tr>
      <w:tr w14:paraId="0C2DD9C1">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09325F18">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12</w:t>
            </w:r>
          </w:p>
        </w:tc>
        <w:tc>
          <w:tcPr>
            <w:tcW w:w="2143" w:type="dxa"/>
            <w:tcBorders>
              <w:top w:val="nil"/>
              <w:left w:val="nil"/>
              <w:bottom w:val="single" w:color="000000" w:sz="4" w:space="0"/>
              <w:right w:val="single" w:color="000000" w:sz="4" w:space="0"/>
            </w:tcBorders>
            <w:shd w:val="clear" w:color="auto" w:fill="auto"/>
            <w:vAlign w:val="center"/>
          </w:tcPr>
          <w:p w14:paraId="6C76D017">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1203</w:t>
            </w:r>
          </w:p>
        </w:tc>
        <w:tc>
          <w:tcPr>
            <w:tcW w:w="2416" w:type="dxa"/>
            <w:tcBorders>
              <w:top w:val="nil"/>
              <w:left w:val="nil"/>
              <w:bottom w:val="single" w:color="000000" w:sz="4" w:space="0"/>
              <w:right w:val="single" w:color="000000" w:sz="4" w:space="0"/>
            </w:tcBorders>
            <w:shd w:val="clear" w:color="auto" w:fill="auto"/>
            <w:vAlign w:val="center"/>
          </w:tcPr>
          <w:p w14:paraId="251A0149">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农林经济管理</w:t>
            </w:r>
          </w:p>
        </w:tc>
        <w:tc>
          <w:tcPr>
            <w:tcW w:w="1418" w:type="dxa"/>
            <w:tcBorders>
              <w:top w:val="nil"/>
              <w:left w:val="nil"/>
              <w:bottom w:val="single" w:color="000000" w:sz="4" w:space="0"/>
              <w:right w:val="single" w:color="000000" w:sz="4" w:space="0"/>
            </w:tcBorders>
            <w:shd w:val="clear" w:color="auto" w:fill="auto"/>
            <w:noWrap/>
            <w:vAlign w:val="center"/>
          </w:tcPr>
          <w:p w14:paraId="71B01BF7">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管理学</w:t>
            </w:r>
          </w:p>
        </w:tc>
      </w:tr>
      <w:tr w14:paraId="21C01770">
        <w:tblPrEx>
          <w:tblCellMar>
            <w:top w:w="0" w:type="dxa"/>
            <w:left w:w="108" w:type="dxa"/>
            <w:bottom w:w="0" w:type="dxa"/>
            <w:right w:w="108" w:type="dxa"/>
          </w:tblCellMar>
        </w:tblPrEx>
        <w:trPr>
          <w:trHeight w:val="372" w:hRule="atLeast"/>
          <w:jc w:val="center"/>
        </w:trPr>
        <w:tc>
          <w:tcPr>
            <w:tcW w:w="980" w:type="dxa"/>
            <w:tcBorders>
              <w:top w:val="nil"/>
              <w:left w:val="single" w:color="000000" w:sz="4" w:space="0"/>
              <w:bottom w:val="single" w:color="000000" w:sz="4" w:space="0"/>
              <w:right w:val="single" w:color="000000" w:sz="4" w:space="0"/>
            </w:tcBorders>
            <w:shd w:val="clear" w:color="auto" w:fill="auto"/>
            <w:vAlign w:val="center"/>
          </w:tcPr>
          <w:p w14:paraId="560780E0">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13</w:t>
            </w:r>
          </w:p>
        </w:tc>
        <w:tc>
          <w:tcPr>
            <w:tcW w:w="2143" w:type="dxa"/>
            <w:tcBorders>
              <w:top w:val="nil"/>
              <w:left w:val="nil"/>
              <w:bottom w:val="single" w:color="000000" w:sz="4" w:space="0"/>
              <w:right w:val="single" w:color="000000" w:sz="4" w:space="0"/>
            </w:tcBorders>
            <w:shd w:val="clear" w:color="auto" w:fill="auto"/>
            <w:vAlign w:val="center"/>
          </w:tcPr>
          <w:p w14:paraId="78E80151">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1305</w:t>
            </w:r>
          </w:p>
        </w:tc>
        <w:tc>
          <w:tcPr>
            <w:tcW w:w="2416" w:type="dxa"/>
            <w:tcBorders>
              <w:top w:val="nil"/>
              <w:left w:val="nil"/>
              <w:bottom w:val="single" w:color="000000" w:sz="4" w:space="0"/>
              <w:right w:val="single" w:color="000000" w:sz="4" w:space="0"/>
            </w:tcBorders>
            <w:shd w:val="clear" w:color="auto" w:fill="auto"/>
            <w:vAlign w:val="center"/>
          </w:tcPr>
          <w:p w14:paraId="77876880">
            <w:pPr>
              <w:widowControl/>
              <w:snapToGrid w:val="0"/>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设计学</w:t>
            </w:r>
          </w:p>
        </w:tc>
        <w:tc>
          <w:tcPr>
            <w:tcW w:w="1418" w:type="dxa"/>
            <w:tcBorders>
              <w:top w:val="nil"/>
              <w:left w:val="nil"/>
              <w:bottom w:val="single" w:color="000000" w:sz="4" w:space="0"/>
              <w:right w:val="single" w:color="000000" w:sz="4" w:space="0"/>
            </w:tcBorders>
            <w:shd w:val="clear" w:color="auto" w:fill="auto"/>
            <w:noWrap/>
            <w:vAlign w:val="center"/>
          </w:tcPr>
          <w:p w14:paraId="20C0DBE1">
            <w:pPr>
              <w:widowControl/>
              <w:snapToGrid w:val="0"/>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艺术学</w:t>
            </w:r>
          </w:p>
        </w:tc>
      </w:tr>
    </w:tbl>
    <w:p w14:paraId="614FEF37">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（3）硕士专业学位类别分布情况</w:t>
      </w:r>
    </w:p>
    <w:p w14:paraId="5298EE6A">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我校硕士专业学位类别分布情况如表1-3所示。</w:t>
      </w:r>
    </w:p>
    <w:p w14:paraId="4FFF45C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28"/>
          <w:szCs w:val="28"/>
          <w:shd w:val="clear" w:color="auto" w:fill="FFFFFF"/>
        </w:rPr>
        <w:t>表1-3 2020年西南林业大学硕士专业学位类别分布情况表</w:t>
      </w:r>
    </w:p>
    <w:tbl>
      <w:tblPr>
        <w:tblStyle w:val="8"/>
        <w:tblW w:w="8500" w:type="dxa"/>
        <w:jc w:val="center"/>
        <w:tblLayout w:type="autofit"/>
        <w:tblCellMar>
          <w:top w:w="0" w:type="dxa"/>
          <w:left w:w="108" w:type="dxa"/>
          <w:bottom w:w="0" w:type="dxa"/>
          <w:right w:w="108" w:type="dxa"/>
        </w:tblCellMar>
      </w:tblPr>
      <w:tblGrid>
        <w:gridCol w:w="880"/>
        <w:gridCol w:w="1300"/>
        <w:gridCol w:w="1704"/>
        <w:gridCol w:w="1640"/>
        <w:gridCol w:w="2976"/>
      </w:tblGrid>
      <w:tr w14:paraId="5D2914D5">
        <w:tblPrEx>
          <w:tblCellMar>
            <w:top w:w="0" w:type="dxa"/>
            <w:left w:w="108" w:type="dxa"/>
            <w:bottom w:w="0" w:type="dxa"/>
            <w:right w:w="108" w:type="dxa"/>
          </w:tblCellMar>
        </w:tblPrEx>
        <w:trPr>
          <w:trHeight w:val="540"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14:paraId="0F23D083">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序号</w:t>
            </w:r>
          </w:p>
        </w:tc>
        <w:tc>
          <w:tcPr>
            <w:tcW w:w="1300" w:type="dxa"/>
            <w:tcBorders>
              <w:top w:val="single" w:color="auto" w:sz="4" w:space="0"/>
              <w:left w:val="nil"/>
              <w:bottom w:val="single" w:color="auto" w:sz="4" w:space="0"/>
              <w:right w:val="single" w:color="auto" w:sz="4" w:space="0"/>
            </w:tcBorders>
            <w:shd w:val="clear" w:color="auto" w:fill="auto"/>
            <w:vAlign w:val="center"/>
          </w:tcPr>
          <w:p w14:paraId="4B56847A">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专业学</w:t>
            </w:r>
          </w:p>
          <w:p w14:paraId="6C02EB6F">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位代码</w:t>
            </w:r>
          </w:p>
        </w:tc>
        <w:tc>
          <w:tcPr>
            <w:tcW w:w="1704" w:type="dxa"/>
            <w:tcBorders>
              <w:top w:val="single" w:color="auto" w:sz="4" w:space="0"/>
              <w:left w:val="nil"/>
              <w:bottom w:val="single" w:color="auto" w:sz="4" w:space="0"/>
              <w:right w:val="single" w:color="auto" w:sz="4" w:space="0"/>
            </w:tcBorders>
            <w:shd w:val="clear" w:color="auto" w:fill="auto"/>
            <w:vAlign w:val="center"/>
          </w:tcPr>
          <w:p w14:paraId="470EE3DB">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专业学位类别名称</w:t>
            </w:r>
          </w:p>
        </w:tc>
        <w:tc>
          <w:tcPr>
            <w:tcW w:w="1640" w:type="dxa"/>
            <w:tcBorders>
              <w:top w:val="single" w:color="auto" w:sz="4" w:space="0"/>
              <w:left w:val="nil"/>
              <w:bottom w:val="single" w:color="auto" w:sz="4" w:space="0"/>
              <w:right w:val="single" w:color="auto" w:sz="4" w:space="0"/>
            </w:tcBorders>
            <w:shd w:val="clear" w:color="auto" w:fill="auto"/>
            <w:vAlign w:val="center"/>
          </w:tcPr>
          <w:p w14:paraId="21481D01">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专业学位领域代码</w:t>
            </w:r>
          </w:p>
        </w:tc>
        <w:tc>
          <w:tcPr>
            <w:tcW w:w="2976" w:type="dxa"/>
            <w:tcBorders>
              <w:top w:val="single" w:color="auto" w:sz="4" w:space="0"/>
              <w:left w:val="nil"/>
              <w:bottom w:val="single" w:color="auto" w:sz="4" w:space="0"/>
              <w:right w:val="single" w:color="auto" w:sz="4" w:space="0"/>
            </w:tcBorders>
            <w:shd w:val="clear" w:color="auto" w:fill="auto"/>
            <w:vAlign w:val="center"/>
          </w:tcPr>
          <w:p w14:paraId="668D7E09">
            <w:pPr>
              <w:widowControl/>
              <w:snapToGrid w:val="0"/>
              <w:jc w:val="center"/>
              <w:rPr>
                <w:rFonts w:hint="default" w:ascii="Times New Roman" w:hAnsi="Times New Roman" w:eastAsia="方正仿宋_GBK" w:cs="Times New Roman"/>
                <w:b/>
                <w:bCs/>
                <w:kern w:val="0"/>
                <w:sz w:val="28"/>
                <w:szCs w:val="32"/>
              </w:rPr>
            </w:pPr>
            <w:r>
              <w:rPr>
                <w:rFonts w:hint="default" w:ascii="Times New Roman" w:hAnsi="Times New Roman" w:eastAsia="方正仿宋_GBK" w:cs="Times New Roman"/>
                <w:b/>
                <w:bCs/>
                <w:kern w:val="0"/>
                <w:sz w:val="28"/>
                <w:szCs w:val="32"/>
              </w:rPr>
              <w:t>专业学位领域名称</w:t>
            </w:r>
          </w:p>
        </w:tc>
      </w:tr>
      <w:tr w14:paraId="2EC3D521">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0C1108FF">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1</w:t>
            </w:r>
          </w:p>
        </w:tc>
        <w:tc>
          <w:tcPr>
            <w:tcW w:w="1300" w:type="dxa"/>
            <w:tcBorders>
              <w:top w:val="nil"/>
              <w:left w:val="nil"/>
              <w:bottom w:val="single" w:color="auto" w:sz="4" w:space="0"/>
              <w:right w:val="single" w:color="auto" w:sz="4" w:space="0"/>
            </w:tcBorders>
            <w:shd w:val="clear" w:color="auto" w:fill="auto"/>
            <w:noWrap/>
            <w:vAlign w:val="center"/>
          </w:tcPr>
          <w:p w14:paraId="0492DB68">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 xml:space="preserve">0256 </w:t>
            </w:r>
          </w:p>
        </w:tc>
        <w:tc>
          <w:tcPr>
            <w:tcW w:w="1704" w:type="dxa"/>
            <w:tcBorders>
              <w:top w:val="nil"/>
              <w:left w:val="nil"/>
              <w:bottom w:val="single" w:color="auto" w:sz="4" w:space="0"/>
              <w:right w:val="single" w:color="auto" w:sz="4" w:space="0"/>
            </w:tcBorders>
            <w:shd w:val="clear" w:color="auto" w:fill="auto"/>
            <w:noWrap/>
            <w:vAlign w:val="center"/>
          </w:tcPr>
          <w:p w14:paraId="10F7E42C">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资产评估</w:t>
            </w:r>
          </w:p>
        </w:tc>
        <w:tc>
          <w:tcPr>
            <w:tcW w:w="1640" w:type="dxa"/>
            <w:tcBorders>
              <w:top w:val="nil"/>
              <w:left w:val="nil"/>
              <w:bottom w:val="single" w:color="auto" w:sz="4" w:space="0"/>
              <w:right w:val="single" w:color="auto" w:sz="4" w:space="0"/>
            </w:tcBorders>
            <w:shd w:val="clear" w:color="auto" w:fill="auto"/>
            <w:noWrap/>
            <w:vAlign w:val="center"/>
          </w:tcPr>
          <w:p w14:paraId="10F93917">
            <w:pPr>
              <w:widowControl/>
              <w:snapToGrid w:val="0"/>
              <w:jc w:val="center"/>
              <w:rPr>
                <w:rFonts w:hint="default" w:ascii="Times New Roman" w:hAnsi="Times New Roman" w:eastAsia="方正仿宋_GBK" w:cs="Times New Roman"/>
                <w:kern w:val="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440FD74F">
            <w:pPr>
              <w:widowControl/>
              <w:snapToGrid w:val="0"/>
              <w:jc w:val="center"/>
              <w:rPr>
                <w:rFonts w:hint="default" w:ascii="Times New Roman" w:hAnsi="Times New Roman" w:eastAsia="方正仿宋_GBK" w:cs="Times New Roman"/>
                <w:kern w:val="0"/>
                <w:sz w:val="28"/>
                <w:szCs w:val="32"/>
              </w:rPr>
            </w:pPr>
          </w:p>
        </w:tc>
      </w:tr>
      <w:tr w14:paraId="13641C7F">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29D42E41">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2</w:t>
            </w:r>
          </w:p>
        </w:tc>
        <w:tc>
          <w:tcPr>
            <w:tcW w:w="1300" w:type="dxa"/>
            <w:tcBorders>
              <w:top w:val="nil"/>
              <w:left w:val="nil"/>
              <w:bottom w:val="single" w:color="auto" w:sz="4" w:space="0"/>
              <w:right w:val="single" w:color="auto" w:sz="4" w:space="0"/>
            </w:tcBorders>
            <w:shd w:val="clear" w:color="auto" w:fill="auto"/>
            <w:noWrap/>
            <w:vAlign w:val="center"/>
          </w:tcPr>
          <w:p w14:paraId="4BFF303B">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0855</w:t>
            </w:r>
          </w:p>
        </w:tc>
        <w:tc>
          <w:tcPr>
            <w:tcW w:w="1704" w:type="dxa"/>
            <w:tcBorders>
              <w:top w:val="nil"/>
              <w:left w:val="nil"/>
              <w:bottom w:val="single" w:color="auto" w:sz="4" w:space="0"/>
              <w:right w:val="single" w:color="auto" w:sz="4" w:space="0"/>
            </w:tcBorders>
            <w:shd w:val="clear" w:color="auto" w:fill="auto"/>
            <w:noWrap/>
            <w:vAlign w:val="center"/>
          </w:tcPr>
          <w:p w14:paraId="17EA1F41">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机械</w:t>
            </w:r>
          </w:p>
        </w:tc>
        <w:tc>
          <w:tcPr>
            <w:tcW w:w="1640" w:type="dxa"/>
            <w:tcBorders>
              <w:top w:val="nil"/>
              <w:left w:val="nil"/>
              <w:bottom w:val="single" w:color="auto" w:sz="4" w:space="0"/>
              <w:right w:val="single" w:color="auto" w:sz="4" w:space="0"/>
            </w:tcBorders>
            <w:shd w:val="clear" w:color="auto" w:fill="auto"/>
            <w:noWrap/>
            <w:vAlign w:val="center"/>
          </w:tcPr>
          <w:p w14:paraId="0BBDAF99">
            <w:pPr>
              <w:widowControl/>
              <w:snapToGrid w:val="0"/>
              <w:jc w:val="center"/>
              <w:rPr>
                <w:rFonts w:hint="default" w:ascii="Times New Roman" w:hAnsi="Times New Roman" w:eastAsia="方正仿宋_GBK" w:cs="Times New Roman"/>
                <w:kern w:val="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07062FCA">
            <w:pPr>
              <w:widowControl/>
              <w:snapToGrid w:val="0"/>
              <w:jc w:val="center"/>
              <w:rPr>
                <w:rFonts w:hint="default" w:ascii="Times New Roman" w:hAnsi="Times New Roman" w:eastAsia="方正仿宋_GBK" w:cs="Times New Roman"/>
                <w:kern w:val="0"/>
                <w:sz w:val="28"/>
                <w:szCs w:val="32"/>
              </w:rPr>
            </w:pPr>
          </w:p>
        </w:tc>
      </w:tr>
      <w:tr w14:paraId="4DF68F87">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02A5EBE3">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3</w:t>
            </w:r>
          </w:p>
        </w:tc>
        <w:tc>
          <w:tcPr>
            <w:tcW w:w="1300" w:type="dxa"/>
            <w:tcBorders>
              <w:top w:val="nil"/>
              <w:left w:val="nil"/>
              <w:bottom w:val="single" w:color="auto" w:sz="4" w:space="0"/>
              <w:right w:val="single" w:color="auto" w:sz="4" w:space="0"/>
            </w:tcBorders>
            <w:shd w:val="clear" w:color="auto" w:fill="auto"/>
            <w:noWrap/>
            <w:vAlign w:val="center"/>
          </w:tcPr>
          <w:p w14:paraId="32571C56">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0856</w:t>
            </w:r>
          </w:p>
        </w:tc>
        <w:tc>
          <w:tcPr>
            <w:tcW w:w="1704" w:type="dxa"/>
            <w:tcBorders>
              <w:top w:val="nil"/>
              <w:left w:val="nil"/>
              <w:bottom w:val="single" w:color="auto" w:sz="4" w:space="0"/>
              <w:right w:val="single" w:color="auto" w:sz="4" w:space="0"/>
            </w:tcBorders>
            <w:shd w:val="clear" w:color="auto" w:fill="auto"/>
            <w:noWrap/>
            <w:vAlign w:val="center"/>
          </w:tcPr>
          <w:p w14:paraId="52E6E3EA">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材料与化工</w:t>
            </w:r>
          </w:p>
        </w:tc>
        <w:tc>
          <w:tcPr>
            <w:tcW w:w="1640" w:type="dxa"/>
            <w:tcBorders>
              <w:top w:val="nil"/>
              <w:left w:val="nil"/>
              <w:bottom w:val="single" w:color="auto" w:sz="4" w:space="0"/>
              <w:right w:val="single" w:color="auto" w:sz="4" w:space="0"/>
            </w:tcBorders>
            <w:shd w:val="clear" w:color="auto" w:fill="auto"/>
            <w:noWrap/>
            <w:vAlign w:val="center"/>
          </w:tcPr>
          <w:p w14:paraId="7EC25C39">
            <w:pPr>
              <w:widowControl/>
              <w:snapToGrid w:val="0"/>
              <w:jc w:val="center"/>
              <w:rPr>
                <w:rFonts w:hint="default" w:ascii="Times New Roman" w:hAnsi="Times New Roman" w:eastAsia="方正仿宋_GBK" w:cs="Times New Roman"/>
                <w:kern w:val="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0158FD35">
            <w:pPr>
              <w:widowControl/>
              <w:snapToGrid w:val="0"/>
              <w:jc w:val="center"/>
              <w:rPr>
                <w:rFonts w:hint="default" w:ascii="Times New Roman" w:hAnsi="Times New Roman" w:eastAsia="方正仿宋_GBK" w:cs="Times New Roman"/>
                <w:kern w:val="0"/>
                <w:sz w:val="28"/>
                <w:szCs w:val="32"/>
              </w:rPr>
            </w:pPr>
          </w:p>
        </w:tc>
      </w:tr>
      <w:tr w14:paraId="42488AAC">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06ED0D82">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4</w:t>
            </w:r>
          </w:p>
        </w:tc>
        <w:tc>
          <w:tcPr>
            <w:tcW w:w="1300" w:type="dxa"/>
            <w:tcBorders>
              <w:top w:val="nil"/>
              <w:left w:val="nil"/>
              <w:bottom w:val="single" w:color="auto" w:sz="4" w:space="0"/>
              <w:right w:val="single" w:color="auto" w:sz="4" w:space="0"/>
            </w:tcBorders>
            <w:shd w:val="clear" w:color="auto" w:fill="auto"/>
            <w:noWrap/>
            <w:vAlign w:val="center"/>
          </w:tcPr>
          <w:p w14:paraId="4F2BDC8A">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0859</w:t>
            </w:r>
          </w:p>
        </w:tc>
        <w:tc>
          <w:tcPr>
            <w:tcW w:w="1704" w:type="dxa"/>
            <w:tcBorders>
              <w:top w:val="nil"/>
              <w:left w:val="nil"/>
              <w:bottom w:val="single" w:color="auto" w:sz="4" w:space="0"/>
              <w:right w:val="single" w:color="auto" w:sz="4" w:space="0"/>
            </w:tcBorders>
            <w:shd w:val="clear" w:color="auto" w:fill="auto"/>
            <w:noWrap/>
            <w:vAlign w:val="center"/>
          </w:tcPr>
          <w:p w14:paraId="60B86955">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土木水利</w:t>
            </w:r>
          </w:p>
        </w:tc>
        <w:tc>
          <w:tcPr>
            <w:tcW w:w="1640" w:type="dxa"/>
            <w:tcBorders>
              <w:top w:val="nil"/>
              <w:left w:val="nil"/>
              <w:bottom w:val="single" w:color="auto" w:sz="4" w:space="0"/>
              <w:right w:val="single" w:color="auto" w:sz="4" w:space="0"/>
            </w:tcBorders>
            <w:shd w:val="clear" w:color="auto" w:fill="auto"/>
            <w:noWrap/>
            <w:vAlign w:val="center"/>
          </w:tcPr>
          <w:p w14:paraId="1DADBB7F">
            <w:pPr>
              <w:widowControl/>
              <w:snapToGrid w:val="0"/>
              <w:jc w:val="center"/>
              <w:rPr>
                <w:rFonts w:hint="default" w:ascii="Times New Roman" w:hAnsi="Times New Roman" w:eastAsia="方正仿宋_GBK" w:cs="Times New Roman"/>
                <w:kern w:val="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2CFEB3E8">
            <w:pPr>
              <w:widowControl/>
              <w:snapToGrid w:val="0"/>
              <w:jc w:val="center"/>
              <w:rPr>
                <w:rFonts w:hint="default" w:ascii="Times New Roman" w:hAnsi="Times New Roman" w:eastAsia="方正仿宋_GBK" w:cs="Times New Roman"/>
                <w:kern w:val="0"/>
                <w:sz w:val="28"/>
                <w:szCs w:val="32"/>
              </w:rPr>
            </w:pPr>
          </w:p>
        </w:tc>
      </w:tr>
      <w:tr w14:paraId="709261D2">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73FCB595">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5</w:t>
            </w:r>
          </w:p>
        </w:tc>
        <w:tc>
          <w:tcPr>
            <w:tcW w:w="1300" w:type="dxa"/>
            <w:tcBorders>
              <w:top w:val="nil"/>
              <w:left w:val="nil"/>
              <w:bottom w:val="single" w:color="auto" w:sz="4" w:space="0"/>
              <w:right w:val="single" w:color="auto" w:sz="4" w:space="0"/>
            </w:tcBorders>
            <w:shd w:val="clear" w:color="auto" w:fill="auto"/>
            <w:noWrap/>
            <w:vAlign w:val="center"/>
          </w:tcPr>
          <w:p w14:paraId="40CF11CF">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0861</w:t>
            </w:r>
          </w:p>
        </w:tc>
        <w:tc>
          <w:tcPr>
            <w:tcW w:w="1704" w:type="dxa"/>
            <w:tcBorders>
              <w:top w:val="nil"/>
              <w:left w:val="nil"/>
              <w:bottom w:val="single" w:color="auto" w:sz="4" w:space="0"/>
              <w:right w:val="single" w:color="auto" w:sz="4" w:space="0"/>
            </w:tcBorders>
            <w:shd w:val="clear" w:color="auto" w:fill="auto"/>
            <w:noWrap/>
            <w:vAlign w:val="center"/>
          </w:tcPr>
          <w:p w14:paraId="62EB15A1">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交通运输</w:t>
            </w:r>
          </w:p>
        </w:tc>
        <w:tc>
          <w:tcPr>
            <w:tcW w:w="1640" w:type="dxa"/>
            <w:tcBorders>
              <w:top w:val="nil"/>
              <w:left w:val="nil"/>
              <w:bottom w:val="single" w:color="auto" w:sz="4" w:space="0"/>
              <w:right w:val="single" w:color="auto" w:sz="4" w:space="0"/>
            </w:tcBorders>
            <w:shd w:val="clear" w:color="auto" w:fill="auto"/>
            <w:noWrap/>
            <w:vAlign w:val="center"/>
          </w:tcPr>
          <w:p w14:paraId="6FA99CC0">
            <w:pPr>
              <w:widowControl/>
              <w:snapToGrid w:val="0"/>
              <w:jc w:val="center"/>
              <w:rPr>
                <w:rFonts w:hint="default" w:ascii="Times New Roman" w:hAnsi="Times New Roman" w:eastAsia="方正仿宋_GBK" w:cs="Times New Roman"/>
                <w:kern w:val="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58EF54BB">
            <w:pPr>
              <w:widowControl/>
              <w:snapToGrid w:val="0"/>
              <w:jc w:val="center"/>
              <w:rPr>
                <w:rFonts w:hint="default" w:ascii="Times New Roman" w:hAnsi="Times New Roman" w:eastAsia="方正仿宋_GBK" w:cs="Times New Roman"/>
                <w:kern w:val="0"/>
                <w:sz w:val="28"/>
                <w:szCs w:val="32"/>
              </w:rPr>
            </w:pPr>
          </w:p>
        </w:tc>
      </w:tr>
      <w:tr w14:paraId="38F22291">
        <w:tblPrEx>
          <w:tblCellMar>
            <w:top w:w="0" w:type="dxa"/>
            <w:left w:w="108" w:type="dxa"/>
            <w:bottom w:w="0" w:type="dxa"/>
            <w:right w:w="108" w:type="dxa"/>
          </w:tblCellMar>
        </w:tblPrEx>
        <w:trPr>
          <w:trHeight w:val="348" w:hRule="atLeast"/>
          <w:jc w:val="center"/>
        </w:trPr>
        <w:tc>
          <w:tcPr>
            <w:tcW w:w="880" w:type="dxa"/>
            <w:vMerge w:val="restart"/>
            <w:tcBorders>
              <w:top w:val="nil"/>
              <w:left w:val="single" w:color="auto" w:sz="4" w:space="0"/>
              <w:bottom w:val="single" w:color="auto" w:sz="4" w:space="0"/>
              <w:right w:val="single" w:color="auto" w:sz="4" w:space="0"/>
            </w:tcBorders>
            <w:shd w:val="clear" w:color="auto" w:fill="auto"/>
            <w:noWrap/>
            <w:vAlign w:val="center"/>
          </w:tcPr>
          <w:p w14:paraId="3ABFB7F7">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6</w:t>
            </w:r>
          </w:p>
        </w:tc>
        <w:tc>
          <w:tcPr>
            <w:tcW w:w="1300" w:type="dxa"/>
            <w:vMerge w:val="restart"/>
            <w:tcBorders>
              <w:top w:val="nil"/>
              <w:left w:val="single" w:color="auto" w:sz="4" w:space="0"/>
              <w:bottom w:val="single" w:color="auto" w:sz="4" w:space="0"/>
              <w:right w:val="single" w:color="auto" w:sz="4" w:space="0"/>
            </w:tcBorders>
            <w:shd w:val="clear" w:color="auto" w:fill="auto"/>
            <w:noWrap/>
            <w:vAlign w:val="center"/>
          </w:tcPr>
          <w:p w14:paraId="6801502D">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0951</w:t>
            </w:r>
          </w:p>
        </w:tc>
        <w:tc>
          <w:tcPr>
            <w:tcW w:w="1704" w:type="dxa"/>
            <w:vMerge w:val="restart"/>
            <w:tcBorders>
              <w:top w:val="nil"/>
              <w:left w:val="single" w:color="auto" w:sz="4" w:space="0"/>
              <w:bottom w:val="single" w:color="auto" w:sz="4" w:space="0"/>
              <w:right w:val="single" w:color="auto" w:sz="4" w:space="0"/>
            </w:tcBorders>
            <w:shd w:val="clear" w:color="auto" w:fill="auto"/>
            <w:noWrap/>
            <w:vAlign w:val="center"/>
          </w:tcPr>
          <w:p w14:paraId="156DB933">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农业</w:t>
            </w:r>
          </w:p>
        </w:tc>
        <w:tc>
          <w:tcPr>
            <w:tcW w:w="1640" w:type="dxa"/>
            <w:tcBorders>
              <w:top w:val="nil"/>
              <w:left w:val="nil"/>
              <w:bottom w:val="single" w:color="auto" w:sz="4" w:space="0"/>
              <w:right w:val="single" w:color="auto" w:sz="4" w:space="0"/>
            </w:tcBorders>
            <w:shd w:val="clear" w:color="auto" w:fill="auto"/>
            <w:noWrap/>
            <w:vAlign w:val="center"/>
          </w:tcPr>
          <w:p w14:paraId="2D668DC1">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 xml:space="preserve">095131 </w:t>
            </w:r>
          </w:p>
        </w:tc>
        <w:tc>
          <w:tcPr>
            <w:tcW w:w="2976" w:type="dxa"/>
            <w:tcBorders>
              <w:top w:val="nil"/>
              <w:left w:val="nil"/>
              <w:bottom w:val="single" w:color="auto" w:sz="4" w:space="0"/>
              <w:right w:val="single" w:color="auto" w:sz="4" w:space="0"/>
            </w:tcBorders>
            <w:shd w:val="clear" w:color="auto" w:fill="auto"/>
            <w:noWrap/>
            <w:vAlign w:val="center"/>
          </w:tcPr>
          <w:p w14:paraId="5258EFBE">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农艺与种业</w:t>
            </w:r>
          </w:p>
        </w:tc>
      </w:tr>
      <w:tr w14:paraId="1A7C4409">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3C24E6A6">
            <w:pPr>
              <w:widowControl/>
              <w:snapToGrid w:val="0"/>
              <w:jc w:val="center"/>
              <w:rPr>
                <w:rFonts w:hint="default" w:ascii="Times New Roman" w:hAnsi="Times New Roman" w:eastAsia="方正仿宋_GBK" w:cs="Times New Roman"/>
                <w:kern w:val="0"/>
                <w:sz w:val="28"/>
                <w:szCs w:val="32"/>
              </w:rPr>
            </w:pPr>
          </w:p>
        </w:tc>
        <w:tc>
          <w:tcPr>
            <w:tcW w:w="1300" w:type="dxa"/>
            <w:vMerge w:val="continue"/>
            <w:tcBorders>
              <w:top w:val="nil"/>
              <w:left w:val="single" w:color="auto" w:sz="4" w:space="0"/>
              <w:bottom w:val="single" w:color="auto" w:sz="4" w:space="0"/>
              <w:right w:val="single" w:color="auto" w:sz="4" w:space="0"/>
            </w:tcBorders>
            <w:vAlign w:val="center"/>
          </w:tcPr>
          <w:p w14:paraId="6EB13D34">
            <w:pPr>
              <w:widowControl/>
              <w:snapToGrid w:val="0"/>
              <w:jc w:val="left"/>
              <w:rPr>
                <w:rFonts w:hint="default" w:ascii="Times New Roman" w:hAnsi="Times New Roman" w:eastAsia="方正仿宋_GBK" w:cs="Times New Roman"/>
                <w:kern w:val="0"/>
                <w:sz w:val="28"/>
                <w:szCs w:val="32"/>
              </w:rPr>
            </w:pPr>
          </w:p>
        </w:tc>
        <w:tc>
          <w:tcPr>
            <w:tcW w:w="1704" w:type="dxa"/>
            <w:vMerge w:val="continue"/>
            <w:tcBorders>
              <w:top w:val="nil"/>
              <w:left w:val="single" w:color="auto" w:sz="4" w:space="0"/>
              <w:bottom w:val="single" w:color="auto" w:sz="4" w:space="0"/>
              <w:right w:val="single" w:color="auto" w:sz="4" w:space="0"/>
            </w:tcBorders>
            <w:vAlign w:val="center"/>
          </w:tcPr>
          <w:p w14:paraId="2085D7FF">
            <w:pPr>
              <w:widowControl/>
              <w:snapToGrid w:val="0"/>
              <w:jc w:val="left"/>
              <w:rPr>
                <w:rFonts w:hint="default" w:ascii="Times New Roman" w:hAnsi="Times New Roman" w:eastAsia="方正仿宋_GBK" w:cs="Times New Roman"/>
                <w:kern w:val="0"/>
                <w:sz w:val="28"/>
                <w:szCs w:val="32"/>
              </w:rPr>
            </w:pPr>
          </w:p>
        </w:tc>
        <w:tc>
          <w:tcPr>
            <w:tcW w:w="1640" w:type="dxa"/>
            <w:tcBorders>
              <w:top w:val="nil"/>
              <w:left w:val="nil"/>
              <w:bottom w:val="single" w:color="auto" w:sz="4" w:space="0"/>
              <w:right w:val="single" w:color="auto" w:sz="4" w:space="0"/>
            </w:tcBorders>
            <w:shd w:val="clear" w:color="auto" w:fill="auto"/>
            <w:noWrap/>
            <w:vAlign w:val="center"/>
          </w:tcPr>
          <w:p w14:paraId="49BC1EE3">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 xml:space="preserve">095132 </w:t>
            </w:r>
          </w:p>
        </w:tc>
        <w:tc>
          <w:tcPr>
            <w:tcW w:w="2976" w:type="dxa"/>
            <w:tcBorders>
              <w:top w:val="nil"/>
              <w:left w:val="nil"/>
              <w:bottom w:val="single" w:color="auto" w:sz="4" w:space="0"/>
              <w:right w:val="single" w:color="auto" w:sz="4" w:space="0"/>
            </w:tcBorders>
            <w:shd w:val="clear" w:color="auto" w:fill="auto"/>
            <w:noWrap/>
            <w:vAlign w:val="center"/>
          </w:tcPr>
          <w:p w14:paraId="50F9CEB8">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资源利用与植物保护</w:t>
            </w:r>
          </w:p>
        </w:tc>
      </w:tr>
      <w:tr w14:paraId="78843E1D">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2C4AC2EB">
            <w:pPr>
              <w:widowControl/>
              <w:snapToGrid w:val="0"/>
              <w:jc w:val="center"/>
              <w:rPr>
                <w:rFonts w:hint="default" w:ascii="Times New Roman" w:hAnsi="Times New Roman" w:eastAsia="方正仿宋_GBK" w:cs="Times New Roman"/>
                <w:kern w:val="0"/>
                <w:sz w:val="28"/>
                <w:szCs w:val="32"/>
              </w:rPr>
            </w:pPr>
          </w:p>
        </w:tc>
        <w:tc>
          <w:tcPr>
            <w:tcW w:w="1300" w:type="dxa"/>
            <w:vMerge w:val="continue"/>
            <w:tcBorders>
              <w:top w:val="nil"/>
              <w:left w:val="single" w:color="auto" w:sz="4" w:space="0"/>
              <w:bottom w:val="single" w:color="auto" w:sz="4" w:space="0"/>
              <w:right w:val="single" w:color="auto" w:sz="4" w:space="0"/>
            </w:tcBorders>
            <w:vAlign w:val="center"/>
          </w:tcPr>
          <w:p w14:paraId="4B248D4F">
            <w:pPr>
              <w:widowControl/>
              <w:snapToGrid w:val="0"/>
              <w:jc w:val="left"/>
              <w:rPr>
                <w:rFonts w:hint="default" w:ascii="Times New Roman" w:hAnsi="Times New Roman" w:eastAsia="方正仿宋_GBK" w:cs="Times New Roman"/>
                <w:kern w:val="0"/>
                <w:sz w:val="28"/>
                <w:szCs w:val="32"/>
              </w:rPr>
            </w:pPr>
          </w:p>
        </w:tc>
        <w:tc>
          <w:tcPr>
            <w:tcW w:w="1704" w:type="dxa"/>
            <w:vMerge w:val="continue"/>
            <w:tcBorders>
              <w:top w:val="nil"/>
              <w:left w:val="single" w:color="auto" w:sz="4" w:space="0"/>
              <w:bottom w:val="single" w:color="auto" w:sz="4" w:space="0"/>
              <w:right w:val="single" w:color="auto" w:sz="4" w:space="0"/>
            </w:tcBorders>
            <w:vAlign w:val="center"/>
          </w:tcPr>
          <w:p w14:paraId="544DE4AB">
            <w:pPr>
              <w:widowControl/>
              <w:snapToGrid w:val="0"/>
              <w:jc w:val="left"/>
              <w:rPr>
                <w:rFonts w:hint="default" w:ascii="Times New Roman" w:hAnsi="Times New Roman" w:eastAsia="方正仿宋_GBK" w:cs="Times New Roman"/>
                <w:kern w:val="0"/>
                <w:sz w:val="28"/>
                <w:szCs w:val="32"/>
              </w:rPr>
            </w:pPr>
          </w:p>
        </w:tc>
        <w:tc>
          <w:tcPr>
            <w:tcW w:w="1640" w:type="dxa"/>
            <w:tcBorders>
              <w:top w:val="nil"/>
              <w:left w:val="nil"/>
              <w:bottom w:val="single" w:color="auto" w:sz="4" w:space="0"/>
              <w:right w:val="single" w:color="auto" w:sz="4" w:space="0"/>
            </w:tcBorders>
            <w:shd w:val="clear" w:color="auto" w:fill="auto"/>
            <w:noWrap/>
            <w:vAlign w:val="center"/>
          </w:tcPr>
          <w:p w14:paraId="4B4A4D36">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 xml:space="preserve">095135 </w:t>
            </w:r>
          </w:p>
        </w:tc>
        <w:tc>
          <w:tcPr>
            <w:tcW w:w="2976" w:type="dxa"/>
            <w:tcBorders>
              <w:top w:val="nil"/>
              <w:left w:val="nil"/>
              <w:bottom w:val="single" w:color="auto" w:sz="4" w:space="0"/>
              <w:right w:val="single" w:color="auto" w:sz="4" w:space="0"/>
            </w:tcBorders>
            <w:shd w:val="clear" w:color="auto" w:fill="auto"/>
            <w:noWrap/>
            <w:vAlign w:val="center"/>
          </w:tcPr>
          <w:p w14:paraId="7C80E954">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食品加工与安全</w:t>
            </w:r>
          </w:p>
        </w:tc>
      </w:tr>
      <w:tr w14:paraId="39797C6F">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044FCF75">
            <w:pPr>
              <w:widowControl/>
              <w:snapToGrid w:val="0"/>
              <w:jc w:val="center"/>
              <w:rPr>
                <w:rFonts w:hint="default" w:ascii="Times New Roman" w:hAnsi="Times New Roman" w:eastAsia="方正仿宋_GBK" w:cs="Times New Roman"/>
                <w:kern w:val="0"/>
                <w:sz w:val="28"/>
                <w:szCs w:val="32"/>
              </w:rPr>
            </w:pPr>
          </w:p>
        </w:tc>
        <w:tc>
          <w:tcPr>
            <w:tcW w:w="1300" w:type="dxa"/>
            <w:vMerge w:val="continue"/>
            <w:tcBorders>
              <w:top w:val="nil"/>
              <w:left w:val="single" w:color="auto" w:sz="4" w:space="0"/>
              <w:bottom w:val="single" w:color="auto" w:sz="4" w:space="0"/>
              <w:right w:val="single" w:color="auto" w:sz="4" w:space="0"/>
            </w:tcBorders>
            <w:vAlign w:val="center"/>
          </w:tcPr>
          <w:p w14:paraId="04D664CB">
            <w:pPr>
              <w:widowControl/>
              <w:snapToGrid w:val="0"/>
              <w:jc w:val="left"/>
              <w:rPr>
                <w:rFonts w:hint="default" w:ascii="Times New Roman" w:hAnsi="Times New Roman" w:eastAsia="方正仿宋_GBK" w:cs="Times New Roman"/>
                <w:kern w:val="0"/>
                <w:sz w:val="28"/>
                <w:szCs w:val="32"/>
              </w:rPr>
            </w:pPr>
          </w:p>
        </w:tc>
        <w:tc>
          <w:tcPr>
            <w:tcW w:w="1704" w:type="dxa"/>
            <w:vMerge w:val="continue"/>
            <w:tcBorders>
              <w:top w:val="nil"/>
              <w:left w:val="single" w:color="auto" w:sz="4" w:space="0"/>
              <w:bottom w:val="single" w:color="auto" w:sz="4" w:space="0"/>
              <w:right w:val="single" w:color="auto" w:sz="4" w:space="0"/>
            </w:tcBorders>
            <w:vAlign w:val="center"/>
          </w:tcPr>
          <w:p w14:paraId="2FE57672">
            <w:pPr>
              <w:widowControl/>
              <w:snapToGrid w:val="0"/>
              <w:jc w:val="left"/>
              <w:rPr>
                <w:rFonts w:hint="default" w:ascii="Times New Roman" w:hAnsi="Times New Roman" w:eastAsia="方正仿宋_GBK" w:cs="Times New Roman"/>
                <w:kern w:val="0"/>
                <w:sz w:val="28"/>
                <w:szCs w:val="32"/>
              </w:rPr>
            </w:pPr>
          </w:p>
        </w:tc>
        <w:tc>
          <w:tcPr>
            <w:tcW w:w="1640" w:type="dxa"/>
            <w:tcBorders>
              <w:top w:val="nil"/>
              <w:left w:val="nil"/>
              <w:bottom w:val="single" w:color="auto" w:sz="4" w:space="0"/>
              <w:right w:val="single" w:color="auto" w:sz="4" w:space="0"/>
            </w:tcBorders>
            <w:shd w:val="clear" w:color="auto" w:fill="auto"/>
            <w:noWrap/>
            <w:vAlign w:val="center"/>
          </w:tcPr>
          <w:p w14:paraId="10FDBDD2">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 xml:space="preserve">095136 </w:t>
            </w:r>
          </w:p>
        </w:tc>
        <w:tc>
          <w:tcPr>
            <w:tcW w:w="2976" w:type="dxa"/>
            <w:tcBorders>
              <w:top w:val="nil"/>
              <w:left w:val="nil"/>
              <w:bottom w:val="single" w:color="auto" w:sz="4" w:space="0"/>
              <w:right w:val="single" w:color="auto" w:sz="4" w:space="0"/>
            </w:tcBorders>
            <w:shd w:val="clear" w:color="auto" w:fill="auto"/>
            <w:noWrap/>
            <w:vAlign w:val="center"/>
          </w:tcPr>
          <w:p w14:paraId="7167E2EC">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农业工程与信息技术</w:t>
            </w:r>
          </w:p>
        </w:tc>
      </w:tr>
      <w:tr w14:paraId="2B160AEF">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04A77C2E">
            <w:pPr>
              <w:widowControl/>
              <w:snapToGrid w:val="0"/>
              <w:jc w:val="center"/>
              <w:rPr>
                <w:rFonts w:hint="default" w:ascii="Times New Roman" w:hAnsi="Times New Roman" w:eastAsia="方正仿宋_GBK" w:cs="Times New Roman"/>
                <w:kern w:val="0"/>
                <w:sz w:val="28"/>
                <w:szCs w:val="32"/>
              </w:rPr>
            </w:pPr>
          </w:p>
        </w:tc>
        <w:tc>
          <w:tcPr>
            <w:tcW w:w="1300" w:type="dxa"/>
            <w:vMerge w:val="continue"/>
            <w:tcBorders>
              <w:top w:val="nil"/>
              <w:left w:val="single" w:color="auto" w:sz="4" w:space="0"/>
              <w:bottom w:val="single" w:color="auto" w:sz="4" w:space="0"/>
              <w:right w:val="single" w:color="auto" w:sz="4" w:space="0"/>
            </w:tcBorders>
            <w:vAlign w:val="center"/>
          </w:tcPr>
          <w:p w14:paraId="285399A0">
            <w:pPr>
              <w:widowControl/>
              <w:snapToGrid w:val="0"/>
              <w:jc w:val="left"/>
              <w:rPr>
                <w:rFonts w:hint="default" w:ascii="Times New Roman" w:hAnsi="Times New Roman" w:eastAsia="方正仿宋_GBK" w:cs="Times New Roman"/>
                <w:kern w:val="0"/>
                <w:sz w:val="28"/>
                <w:szCs w:val="32"/>
              </w:rPr>
            </w:pPr>
          </w:p>
        </w:tc>
        <w:tc>
          <w:tcPr>
            <w:tcW w:w="1704" w:type="dxa"/>
            <w:vMerge w:val="continue"/>
            <w:tcBorders>
              <w:top w:val="nil"/>
              <w:left w:val="single" w:color="auto" w:sz="4" w:space="0"/>
              <w:bottom w:val="single" w:color="auto" w:sz="4" w:space="0"/>
              <w:right w:val="single" w:color="auto" w:sz="4" w:space="0"/>
            </w:tcBorders>
            <w:vAlign w:val="center"/>
          </w:tcPr>
          <w:p w14:paraId="2A394959">
            <w:pPr>
              <w:widowControl/>
              <w:snapToGrid w:val="0"/>
              <w:jc w:val="left"/>
              <w:rPr>
                <w:rFonts w:hint="default" w:ascii="Times New Roman" w:hAnsi="Times New Roman" w:eastAsia="方正仿宋_GBK" w:cs="Times New Roman"/>
                <w:kern w:val="0"/>
                <w:sz w:val="28"/>
                <w:szCs w:val="32"/>
              </w:rPr>
            </w:pPr>
          </w:p>
        </w:tc>
        <w:tc>
          <w:tcPr>
            <w:tcW w:w="1640" w:type="dxa"/>
            <w:tcBorders>
              <w:top w:val="nil"/>
              <w:left w:val="nil"/>
              <w:bottom w:val="single" w:color="auto" w:sz="4" w:space="0"/>
              <w:right w:val="single" w:color="auto" w:sz="4" w:space="0"/>
            </w:tcBorders>
            <w:shd w:val="clear" w:color="auto" w:fill="auto"/>
            <w:noWrap/>
            <w:vAlign w:val="center"/>
          </w:tcPr>
          <w:p w14:paraId="72BF93FA">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 xml:space="preserve">095137 </w:t>
            </w:r>
          </w:p>
        </w:tc>
        <w:tc>
          <w:tcPr>
            <w:tcW w:w="2976" w:type="dxa"/>
            <w:tcBorders>
              <w:top w:val="nil"/>
              <w:left w:val="nil"/>
              <w:bottom w:val="single" w:color="auto" w:sz="4" w:space="0"/>
              <w:right w:val="single" w:color="auto" w:sz="4" w:space="0"/>
            </w:tcBorders>
            <w:shd w:val="clear" w:color="auto" w:fill="auto"/>
            <w:noWrap/>
            <w:vAlign w:val="center"/>
          </w:tcPr>
          <w:p w14:paraId="3A9CC3F3">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农业管理</w:t>
            </w:r>
          </w:p>
        </w:tc>
      </w:tr>
      <w:tr w14:paraId="7C1ACCAE">
        <w:tblPrEx>
          <w:tblCellMar>
            <w:top w:w="0" w:type="dxa"/>
            <w:left w:w="108" w:type="dxa"/>
            <w:bottom w:w="0" w:type="dxa"/>
            <w:right w:w="108" w:type="dxa"/>
          </w:tblCellMar>
        </w:tblPrEx>
        <w:trPr>
          <w:trHeight w:val="348" w:hRule="atLeast"/>
          <w:jc w:val="center"/>
        </w:trPr>
        <w:tc>
          <w:tcPr>
            <w:tcW w:w="880" w:type="dxa"/>
            <w:vMerge w:val="continue"/>
            <w:tcBorders>
              <w:top w:val="nil"/>
              <w:left w:val="single" w:color="auto" w:sz="4" w:space="0"/>
              <w:bottom w:val="single" w:color="auto" w:sz="4" w:space="0"/>
              <w:right w:val="single" w:color="auto" w:sz="4" w:space="0"/>
            </w:tcBorders>
            <w:vAlign w:val="center"/>
          </w:tcPr>
          <w:p w14:paraId="07AE3B82">
            <w:pPr>
              <w:widowControl/>
              <w:snapToGrid w:val="0"/>
              <w:jc w:val="center"/>
              <w:rPr>
                <w:rFonts w:hint="default" w:ascii="Times New Roman" w:hAnsi="Times New Roman" w:eastAsia="方正仿宋_GBK" w:cs="Times New Roman"/>
                <w:kern w:val="0"/>
                <w:sz w:val="28"/>
                <w:szCs w:val="32"/>
              </w:rPr>
            </w:pPr>
          </w:p>
        </w:tc>
        <w:tc>
          <w:tcPr>
            <w:tcW w:w="1300" w:type="dxa"/>
            <w:vMerge w:val="continue"/>
            <w:tcBorders>
              <w:top w:val="nil"/>
              <w:left w:val="single" w:color="auto" w:sz="4" w:space="0"/>
              <w:bottom w:val="single" w:color="auto" w:sz="4" w:space="0"/>
              <w:right w:val="single" w:color="auto" w:sz="4" w:space="0"/>
            </w:tcBorders>
            <w:vAlign w:val="center"/>
          </w:tcPr>
          <w:p w14:paraId="422DA50C">
            <w:pPr>
              <w:widowControl/>
              <w:snapToGrid w:val="0"/>
              <w:jc w:val="left"/>
              <w:rPr>
                <w:rFonts w:hint="default" w:ascii="Times New Roman" w:hAnsi="Times New Roman" w:eastAsia="方正仿宋_GBK" w:cs="Times New Roman"/>
                <w:kern w:val="0"/>
                <w:sz w:val="28"/>
                <w:szCs w:val="32"/>
              </w:rPr>
            </w:pPr>
          </w:p>
        </w:tc>
        <w:tc>
          <w:tcPr>
            <w:tcW w:w="1704" w:type="dxa"/>
            <w:vMerge w:val="continue"/>
            <w:tcBorders>
              <w:top w:val="nil"/>
              <w:left w:val="single" w:color="auto" w:sz="4" w:space="0"/>
              <w:bottom w:val="single" w:color="auto" w:sz="4" w:space="0"/>
              <w:right w:val="single" w:color="auto" w:sz="4" w:space="0"/>
            </w:tcBorders>
            <w:vAlign w:val="center"/>
          </w:tcPr>
          <w:p w14:paraId="6C218763">
            <w:pPr>
              <w:widowControl/>
              <w:snapToGrid w:val="0"/>
              <w:jc w:val="left"/>
              <w:rPr>
                <w:rFonts w:hint="default" w:ascii="Times New Roman" w:hAnsi="Times New Roman" w:eastAsia="方正仿宋_GBK" w:cs="Times New Roman"/>
                <w:kern w:val="0"/>
                <w:sz w:val="28"/>
                <w:szCs w:val="32"/>
              </w:rPr>
            </w:pPr>
          </w:p>
        </w:tc>
        <w:tc>
          <w:tcPr>
            <w:tcW w:w="1640" w:type="dxa"/>
            <w:tcBorders>
              <w:top w:val="nil"/>
              <w:left w:val="nil"/>
              <w:bottom w:val="single" w:color="auto" w:sz="4" w:space="0"/>
              <w:right w:val="single" w:color="auto" w:sz="4" w:space="0"/>
            </w:tcBorders>
            <w:shd w:val="clear" w:color="auto" w:fill="auto"/>
            <w:noWrap/>
            <w:vAlign w:val="center"/>
          </w:tcPr>
          <w:p w14:paraId="5D53CC7C">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 xml:space="preserve">095138 </w:t>
            </w:r>
          </w:p>
        </w:tc>
        <w:tc>
          <w:tcPr>
            <w:tcW w:w="2976" w:type="dxa"/>
            <w:tcBorders>
              <w:top w:val="nil"/>
              <w:left w:val="nil"/>
              <w:bottom w:val="single" w:color="auto" w:sz="4" w:space="0"/>
              <w:right w:val="single" w:color="auto" w:sz="4" w:space="0"/>
            </w:tcBorders>
            <w:shd w:val="clear" w:color="auto" w:fill="auto"/>
            <w:noWrap/>
            <w:vAlign w:val="center"/>
          </w:tcPr>
          <w:p w14:paraId="72D8A40F">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农村发展</w:t>
            </w:r>
          </w:p>
        </w:tc>
      </w:tr>
      <w:tr w14:paraId="010FF260">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2B2B2B85">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7</w:t>
            </w:r>
          </w:p>
        </w:tc>
        <w:tc>
          <w:tcPr>
            <w:tcW w:w="1300" w:type="dxa"/>
            <w:tcBorders>
              <w:top w:val="nil"/>
              <w:left w:val="nil"/>
              <w:bottom w:val="single" w:color="auto" w:sz="4" w:space="0"/>
              <w:right w:val="single" w:color="auto" w:sz="4" w:space="0"/>
            </w:tcBorders>
            <w:shd w:val="clear" w:color="auto" w:fill="auto"/>
            <w:noWrap/>
            <w:vAlign w:val="center"/>
          </w:tcPr>
          <w:p w14:paraId="32314DFB">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0953</w:t>
            </w:r>
          </w:p>
        </w:tc>
        <w:tc>
          <w:tcPr>
            <w:tcW w:w="1704" w:type="dxa"/>
            <w:tcBorders>
              <w:top w:val="nil"/>
              <w:left w:val="nil"/>
              <w:bottom w:val="single" w:color="auto" w:sz="4" w:space="0"/>
              <w:right w:val="single" w:color="auto" w:sz="4" w:space="0"/>
            </w:tcBorders>
            <w:shd w:val="clear" w:color="auto" w:fill="auto"/>
            <w:noWrap/>
            <w:vAlign w:val="center"/>
          </w:tcPr>
          <w:p w14:paraId="288966A9">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风景园林</w:t>
            </w:r>
          </w:p>
        </w:tc>
        <w:tc>
          <w:tcPr>
            <w:tcW w:w="1640" w:type="dxa"/>
            <w:tcBorders>
              <w:top w:val="nil"/>
              <w:left w:val="nil"/>
              <w:bottom w:val="single" w:color="auto" w:sz="4" w:space="0"/>
              <w:right w:val="single" w:color="auto" w:sz="4" w:space="0"/>
            </w:tcBorders>
            <w:shd w:val="clear" w:color="auto" w:fill="auto"/>
            <w:noWrap/>
            <w:vAlign w:val="center"/>
          </w:tcPr>
          <w:p w14:paraId="3A341805">
            <w:pPr>
              <w:widowControl/>
              <w:snapToGrid w:val="0"/>
              <w:jc w:val="center"/>
              <w:rPr>
                <w:rFonts w:hint="default" w:ascii="Times New Roman" w:hAnsi="Times New Roman" w:eastAsia="方正仿宋_GBK" w:cs="Times New Roman"/>
                <w:kern w:val="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7B8A3B40">
            <w:pPr>
              <w:widowControl/>
              <w:snapToGrid w:val="0"/>
              <w:jc w:val="center"/>
              <w:rPr>
                <w:rFonts w:hint="default" w:ascii="Times New Roman" w:hAnsi="Times New Roman" w:eastAsia="方正仿宋_GBK" w:cs="Times New Roman"/>
                <w:kern w:val="0"/>
                <w:sz w:val="28"/>
                <w:szCs w:val="32"/>
              </w:rPr>
            </w:pPr>
          </w:p>
        </w:tc>
      </w:tr>
      <w:tr w14:paraId="7D2EF21B">
        <w:tblPrEx>
          <w:tblCellMar>
            <w:top w:w="0" w:type="dxa"/>
            <w:left w:w="108" w:type="dxa"/>
            <w:bottom w:w="0" w:type="dxa"/>
            <w:right w:w="108" w:type="dxa"/>
          </w:tblCellMar>
        </w:tblPrEx>
        <w:trPr>
          <w:trHeight w:val="348" w:hRule="atLeast"/>
          <w:jc w:val="center"/>
        </w:trPr>
        <w:tc>
          <w:tcPr>
            <w:tcW w:w="880" w:type="dxa"/>
            <w:tcBorders>
              <w:top w:val="nil"/>
              <w:left w:val="single" w:color="auto" w:sz="4" w:space="0"/>
              <w:bottom w:val="single" w:color="auto" w:sz="4" w:space="0"/>
              <w:right w:val="single" w:color="auto" w:sz="4" w:space="0"/>
            </w:tcBorders>
            <w:shd w:val="clear" w:color="auto" w:fill="auto"/>
            <w:noWrap/>
            <w:vAlign w:val="center"/>
          </w:tcPr>
          <w:p w14:paraId="5BD2048C">
            <w:pPr>
              <w:snapToGrid w:val="0"/>
              <w:jc w:val="center"/>
              <w:rPr>
                <w:rFonts w:hint="default" w:ascii="Times New Roman" w:hAnsi="Times New Roman" w:eastAsia="方正仿宋_GBK" w:cs="Times New Roman"/>
                <w:color w:val="000000"/>
                <w:sz w:val="28"/>
                <w:szCs w:val="32"/>
              </w:rPr>
            </w:pPr>
            <w:r>
              <w:rPr>
                <w:rFonts w:hint="default" w:ascii="Times New Roman" w:hAnsi="Times New Roman" w:eastAsia="方正仿宋_GBK" w:cs="Times New Roman"/>
                <w:color w:val="000000"/>
                <w:sz w:val="28"/>
                <w:szCs w:val="32"/>
              </w:rPr>
              <w:t>8</w:t>
            </w:r>
          </w:p>
        </w:tc>
        <w:tc>
          <w:tcPr>
            <w:tcW w:w="1300" w:type="dxa"/>
            <w:tcBorders>
              <w:top w:val="nil"/>
              <w:left w:val="nil"/>
              <w:bottom w:val="single" w:color="auto" w:sz="4" w:space="0"/>
              <w:right w:val="single" w:color="auto" w:sz="4" w:space="0"/>
            </w:tcBorders>
            <w:shd w:val="clear" w:color="auto" w:fill="auto"/>
            <w:noWrap/>
            <w:vAlign w:val="center"/>
          </w:tcPr>
          <w:p w14:paraId="23054721">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0954</w:t>
            </w:r>
          </w:p>
        </w:tc>
        <w:tc>
          <w:tcPr>
            <w:tcW w:w="1704" w:type="dxa"/>
            <w:tcBorders>
              <w:top w:val="nil"/>
              <w:left w:val="nil"/>
              <w:bottom w:val="single" w:color="auto" w:sz="4" w:space="0"/>
              <w:right w:val="single" w:color="auto" w:sz="4" w:space="0"/>
            </w:tcBorders>
            <w:shd w:val="clear" w:color="auto" w:fill="auto"/>
            <w:noWrap/>
            <w:vAlign w:val="center"/>
          </w:tcPr>
          <w:p w14:paraId="1C867AE2">
            <w:pPr>
              <w:widowControl/>
              <w:snapToGrid w:val="0"/>
              <w:jc w:val="center"/>
              <w:rPr>
                <w:rFonts w:hint="default" w:ascii="Times New Roman" w:hAnsi="Times New Roman" w:eastAsia="方正仿宋_GBK" w:cs="Times New Roman"/>
                <w:kern w:val="0"/>
                <w:sz w:val="28"/>
                <w:szCs w:val="32"/>
              </w:rPr>
            </w:pPr>
            <w:r>
              <w:rPr>
                <w:rFonts w:hint="default" w:ascii="Times New Roman" w:hAnsi="Times New Roman" w:eastAsia="方正仿宋_GBK" w:cs="Times New Roman"/>
                <w:kern w:val="0"/>
                <w:sz w:val="28"/>
                <w:szCs w:val="32"/>
              </w:rPr>
              <w:t>林业</w:t>
            </w:r>
          </w:p>
        </w:tc>
        <w:tc>
          <w:tcPr>
            <w:tcW w:w="1640" w:type="dxa"/>
            <w:tcBorders>
              <w:top w:val="nil"/>
              <w:left w:val="nil"/>
              <w:bottom w:val="single" w:color="auto" w:sz="4" w:space="0"/>
              <w:right w:val="single" w:color="auto" w:sz="4" w:space="0"/>
            </w:tcBorders>
            <w:shd w:val="clear" w:color="auto" w:fill="auto"/>
            <w:noWrap/>
            <w:vAlign w:val="center"/>
          </w:tcPr>
          <w:p w14:paraId="6E24E4EC">
            <w:pPr>
              <w:widowControl/>
              <w:snapToGrid w:val="0"/>
              <w:jc w:val="center"/>
              <w:rPr>
                <w:rFonts w:hint="default" w:ascii="Times New Roman" w:hAnsi="Times New Roman" w:eastAsia="方正仿宋_GBK" w:cs="Times New Roman"/>
                <w:kern w:val="0"/>
                <w:sz w:val="28"/>
                <w:szCs w:val="32"/>
              </w:rPr>
            </w:pPr>
          </w:p>
        </w:tc>
        <w:tc>
          <w:tcPr>
            <w:tcW w:w="2976" w:type="dxa"/>
            <w:tcBorders>
              <w:top w:val="nil"/>
              <w:left w:val="nil"/>
              <w:bottom w:val="single" w:color="auto" w:sz="4" w:space="0"/>
              <w:right w:val="single" w:color="auto" w:sz="4" w:space="0"/>
            </w:tcBorders>
            <w:shd w:val="clear" w:color="auto" w:fill="auto"/>
            <w:noWrap/>
            <w:vAlign w:val="center"/>
          </w:tcPr>
          <w:p w14:paraId="186F341D">
            <w:pPr>
              <w:widowControl/>
              <w:snapToGrid w:val="0"/>
              <w:jc w:val="center"/>
              <w:rPr>
                <w:rFonts w:hint="default" w:ascii="Times New Roman" w:hAnsi="Times New Roman" w:eastAsia="方正仿宋_GBK" w:cs="Times New Roman"/>
                <w:kern w:val="0"/>
                <w:sz w:val="28"/>
                <w:szCs w:val="32"/>
              </w:rPr>
            </w:pPr>
          </w:p>
        </w:tc>
      </w:tr>
    </w:tbl>
    <w:p w14:paraId="6B268141">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default" w:ascii="Times New Roman" w:hAnsi="Times New Roman" w:eastAsia="方正仿宋_GBK" w:cs="Times New Roman"/>
          <w:b/>
          <w:bCs/>
          <w:color w:val="auto"/>
          <w:szCs w:val="32"/>
        </w:rPr>
        <w:t>（二）学科建设情况</w:t>
      </w:r>
    </w:p>
    <w:p w14:paraId="7E0D6F61">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学校高度重视学科布局，坚持以需求为导向，不断优化学科结构，坚持走优化结构、提升质量的内涵式发展道路。学校现有云南省A类高峰学科1个、B类高峰学科2个、B类高峰学科优势特色研究方向1个，A类高原学科2个；国家林业和草原局重点学科6个、培育学科1个。</w:t>
      </w:r>
    </w:p>
    <w:p w14:paraId="6476DAB7">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2020年，学校认真落实《西南林业大学一流大学一流学科建设方案》（西南林〔2019〕37 号）和《西南林业大学2018—2020年学科学位点建设争先进位行动计划》（西南林〔2019〕38号），在学校“双一流”建设领导小组和重点学科（群）建设委员会的统筹领导下，着力加强重点学科（群）建设，科学谋划和推动学位点申报和学科评估工作，组织完成了3个博士学位授权点、2个学术型硕士学位授权点和8个硕士专业类别的申报。学校成立了全国第五轮学科评估工作领导小组，出台了《西南林业大学第五轮学科评估与学位点申报工作方案》（西南林通〔2019〕21号），组织10个一级学科参加全国第五轮学科评估、4个硕士专业学位类别参加全国专业学位水平评估。已顺利完成评估相关工作。</w:t>
      </w:r>
    </w:p>
    <w:p w14:paraId="1C79FDC4">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default" w:ascii="Times New Roman" w:hAnsi="Times New Roman" w:eastAsia="方正仿宋_GBK" w:cs="Times New Roman"/>
          <w:b/>
          <w:bCs/>
          <w:color w:val="auto"/>
          <w:szCs w:val="32"/>
        </w:rPr>
        <w:t>（三）研究生招生、在读、毕业、学位授予及就业基本状况</w:t>
      </w:r>
    </w:p>
    <w:p w14:paraId="0F090DBD">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1. 招生：完成2020级研究生招生工作，共招收博士研究生34人、硕士研究生1119人。博士生较上年增加2人，硕士研究生增加231人，总增长率35%。</w:t>
      </w:r>
    </w:p>
    <w:p w14:paraId="257C5A2E">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2. 在读：截</w:t>
      </w:r>
      <w:r>
        <w:rPr>
          <w:rStyle w:val="17"/>
          <w:rFonts w:hint="default" w:ascii="Times New Roman" w:hAnsi="Times New Roman" w:eastAsia="方正仿宋_GBK" w:cs="Times New Roman"/>
          <w:color w:val="auto"/>
          <w:szCs w:val="32"/>
          <w:lang w:val="en-US"/>
        </w:rPr>
        <w:t>至</w:t>
      </w:r>
      <w:r>
        <w:rPr>
          <w:rStyle w:val="17"/>
          <w:rFonts w:hint="default" w:ascii="Times New Roman" w:hAnsi="Times New Roman" w:eastAsia="方正仿宋_GBK" w:cs="Times New Roman"/>
          <w:color w:val="auto"/>
          <w:szCs w:val="32"/>
        </w:rPr>
        <w:t>2020年底，学校有各类研究生2494人，其中博士研究生93人均为全日制，硕士研究生共2401人，其中全日制硕士研究生1789人（包括学术型硕士研究生1085人，硕士专业学位研究生704人），非全日制硕士研究生612人（包括学术型硕士研究生272人，硕士专业学位研究生340人）。</w:t>
      </w:r>
    </w:p>
    <w:p w14:paraId="47EC4AE0">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3. 毕业授位</w:t>
      </w:r>
      <w:r>
        <w:rPr>
          <w:rStyle w:val="17"/>
          <w:rFonts w:hint="eastAsia" w:ascii="Times New Roman" w:hAnsi="Times New Roman" w:eastAsia="方正仿宋_GBK" w:cs="Times New Roman"/>
          <w:color w:val="auto"/>
          <w:szCs w:val="32"/>
        </w:rPr>
        <w:t>：</w:t>
      </w:r>
      <w:r>
        <w:rPr>
          <w:rStyle w:val="17"/>
          <w:rFonts w:hint="default" w:ascii="Times New Roman" w:hAnsi="Times New Roman" w:eastAsia="方正仿宋_GBK" w:cs="Times New Roman"/>
          <w:color w:val="auto"/>
          <w:szCs w:val="32"/>
        </w:rPr>
        <w:t>本年度博士毕业生符合毕业条件的6人，授予博士学位6人；学术学位硕士研究生中全日制毕业252人、授位232人；非全日制毕业33人、授位27人。专业学位硕士研究生中全日制毕业256人、授位232人；非全日制毕业256人、授位232人。</w:t>
      </w:r>
    </w:p>
    <w:p w14:paraId="0F25D926">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4. 就业</w:t>
      </w:r>
      <w:r>
        <w:rPr>
          <w:rStyle w:val="17"/>
          <w:rFonts w:hint="eastAsia" w:ascii="Times New Roman" w:hAnsi="Times New Roman" w:eastAsia="方正仿宋_GBK" w:cs="Times New Roman"/>
          <w:color w:val="auto"/>
          <w:szCs w:val="32"/>
        </w:rPr>
        <w:t>：</w:t>
      </w:r>
      <w:r>
        <w:rPr>
          <w:rStyle w:val="17"/>
          <w:rFonts w:hint="default" w:ascii="Times New Roman" w:hAnsi="Times New Roman" w:eastAsia="方正仿宋_GBK" w:cs="Times New Roman"/>
          <w:color w:val="auto"/>
          <w:szCs w:val="32"/>
        </w:rPr>
        <w:t>2020届毕业研究生初次就业率81.6%，较上年同期提高20个百分点。</w:t>
      </w:r>
    </w:p>
    <w:p w14:paraId="6960D4B7">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default" w:ascii="Times New Roman" w:hAnsi="Times New Roman" w:eastAsia="方正仿宋_GBK" w:cs="Times New Roman"/>
          <w:b/>
          <w:bCs/>
          <w:color w:val="auto"/>
          <w:szCs w:val="32"/>
        </w:rPr>
        <w:t>（四）研究生导师状况</w:t>
      </w:r>
    </w:p>
    <w:p w14:paraId="5A7E6EE4">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截至2020年12月，西南林业大学现有研究生导师861人，其中博士生导师132人，硕士生导师729人。博士生导师132人，均为正高级职称，具有博士学位121人占比92%，硕士学位11人占比8%；本校博导103人，外聘29人，女性31人。</w:t>
      </w:r>
    </w:p>
    <w:p w14:paraId="42CD4E24">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硕士生导师729人，正高级职称266人占比36%，副高级职称574人占比79%，讲师职称54人占比7%；具有博士学位152人占比21%，硕士学位538人占比74%；本校硕导463人占比64%，外聘硕导266人占比36%，女性213人占比29%。</w:t>
      </w:r>
    </w:p>
    <w:p w14:paraId="593B96DD">
      <w:pPr>
        <w:pStyle w:val="2"/>
        <w:snapToGrid w:val="0"/>
        <w:spacing w:before="156" w:beforeLines="50" w:after="156" w:afterLines="50" w:line="560" w:lineRule="exact"/>
        <w:rPr>
          <w:rStyle w:val="17"/>
          <w:rFonts w:hint="default" w:ascii="Times New Roman" w:hAnsi="Times New Roman" w:eastAsia="方正楷体_GB2312" w:cs="Times New Roman"/>
          <w:color w:val="auto"/>
          <w:szCs w:val="32"/>
        </w:rPr>
      </w:pPr>
      <w:r>
        <w:rPr>
          <w:rStyle w:val="17"/>
          <w:rFonts w:hint="default" w:ascii="Times New Roman" w:hAnsi="Times New Roman" w:eastAsia="方正楷体_GB2312" w:cs="Times New Roman"/>
          <w:color w:val="auto"/>
          <w:szCs w:val="32"/>
        </w:rPr>
        <w:t>二、研究生党建与思想政治教育工作</w:t>
      </w:r>
    </w:p>
    <w:p w14:paraId="5E1789AE">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在研究生教育发展过程中，不断调整学生管理模式，以更好地适应研究生教育的要求。2020年8月，在研究生招生规模不断增大、专业硕士培养年限调整的情况下，研究生在校生人数急剧增加，同时在各学院配齐党务干部、专职组织员、专职在编辅导员的大环境下，学校撤销了研究生院党委，研究生日常管理</w:t>
      </w:r>
      <w:r>
        <w:rPr>
          <w:rStyle w:val="17"/>
          <w:rFonts w:hint="default" w:ascii="Times New Roman" w:hAnsi="Times New Roman" w:eastAsia="方正仿宋_GBK" w:cs="Times New Roman"/>
          <w:color w:val="auto"/>
          <w:szCs w:val="32"/>
          <w:lang w:val="en-US"/>
        </w:rPr>
        <w:t>改</w:t>
      </w:r>
      <w:r>
        <w:rPr>
          <w:rStyle w:val="17"/>
          <w:rFonts w:hint="default" w:ascii="Times New Roman" w:hAnsi="Times New Roman" w:eastAsia="方正仿宋_GBK" w:cs="Times New Roman"/>
          <w:color w:val="auto"/>
          <w:szCs w:val="32"/>
        </w:rPr>
        <w:t>由研究生工作部牵头，各培养学院具体实施的校院两级管理。</w:t>
      </w:r>
    </w:p>
    <w:p w14:paraId="4809B98B">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2020年1月，新冠疫情爆发，研究生院认真贯彻落实党中央、国务院、省委关于统筹做好新冠疫情防控等重大决策部署，积极做好新冠疫情防控期间研究生的管理工作。完成研究生健康排查、抗疫先进分子信息收集等工作，并撰写工作简报；配合学校组织开展校外学生安全返校，复工复学；坚持每日上报学生健康检测数据；滞留海外研究生安全告知等工作；研究生院被评为抗疫先进集体，2名工作人员、78名研究生作为抗疫先进分子获得学校通报表扬。</w:t>
      </w:r>
    </w:p>
    <w:p w14:paraId="381FE176">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研究生院领导多次带队走访学生宿舍，认真听取师生建议，了解师生关注的热点、难点；联系各职能部门，共同解决师生实际困难，如博士生调宿、宿舍热泵噪声、疫情期间外出实习等方面的质疑，同时做好答疑解惑和报告协调工作，切实将问题和矛盾解决在萌芽状态。</w:t>
      </w:r>
    </w:p>
    <w:p w14:paraId="3A194F26">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此外，成功组织研究生参加“互联网+”竞赛，获国家级银奖1项；积极组织学生参加学校文体活动和比赛；顺利完成2020届研究生文明离校和就业工作；完成2020级研究生新生入学报到和入学资格审核工作；处理研究生违规违纪、办理学籍异动手续（休复学、退学、走读、请假等），做到数据及时、准确；做好研究生医保、心理健康、宿舍管理、安全稳定等工作，特殊时期的维稳日、周报工作。</w:t>
      </w:r>
    </w:p>
    <w:p w14:paraId="77FE3221">
      <w:pPr>
        <w:pStyle w:val="2"/>
        <w:snapToGrid w:val="0"/>
        <w:spacing w:before="156" w:beforeLines="50" w:after="156" w:afterLines="50" w:line="560" w:lineRule="exact"/>
        <w:rPr>
          <w:rStyle w:val="17"/>
          <w:rFonts w:hint="default" w:ascii="Times New Roman" w:hAnsi="Times New Roman" w:eastAsia="方正楷体_GB2312" w:cs="Times New Roman"/>
          <w:color w:val="auto"/>
          <w:szCs w:val="32"/>
        </w:rPr>
      </w:pPr>
      <w:r>
        <w:rPr>
          <w:rStyle w:val="17"/>
          <w:rFonts w:hint="default" w:ascii="Times New Roman" w:hAnsi="Times New Roman" w:eastAsia="方正楷体_GB2312" w:cs="Times New Roman"/>
          <w:color w:val="auto"/>
          <w:szCs w:val="32"/>
        </w:rPr>
        <w:t>三、研究生培养相关制度及执行情况</w:t>
      </w:r>
    </w:p>
    <w:p w14:paraId="6DD60735">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default" w:ascii="Times New Roman" w:hAnsi="Times New Roman" w:eastAsia="方正仿宋_GBK" w:cs="Times New Roman"/>
          <w:b/>
          <w:bCs/>
          <w:color w:val="auto"/>
          <w:szCs w:val="32"/>
        </w:rPr>
        <w:t>（一）课程建设与实施情况</w:t>
      </w:r>
    </w:p>
    <w:p w14:paraId="5565DCEA">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1. 课程建设</w:t>
      </w:r>
    </w:p>
    <w:p w14:paraId="3FD8D845">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学校将培养目标和学位要求作为课程体系设计的根本依据，强化单体课程的先进性、整体课程的系统性和不同培养阶段课程的衔接性。加强学位核心课程和教材建设，突出抓好优质课程建设，充分体现教学学院的学科特色和专业优势。优化基础课、专业课、必修课、选修课、实践课等的比例，增设一定比例跨学科课程，增加学科前沿、研究方法类、研讨类和实践类等课程和短而精课程、模块化课程。把学术规范、论文写作指导、学术伦理和职业道德教育等课程作为必修环节纳入课程体系。</w:t>
      </w:r>
    </w:p>
    <w:p w14:paraId="7CEDB20B">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2. 教学方法</w:t>
      </w:r>
    </w:p>
    <w:p w14:paraId="45D44E2D">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开展探究式、讨论式、互动式教学，注重前沿引领和方法传授，培养研究生自主学习和独立开展科学研究的能力；加强教学服务平台和数字化课程中心建设，为研究生课程学习提供信息和技术支持；以课程教学目标为依据，创新考核方式，探索课程考试、课程论文、社会调研、作品设计等多种考核形式，全面检测和评价研究生的学习过程、学习行为和学习结果。</w:t>
      </w:r>
    </w:p>
    <w:p w14:paraId="7CC7E9B0">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3. 以评促建</w:t>
      </w:r>
    </w:p>
    <w:p w14:paraId="1C5D00DF">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课程教学质量评价是研究生教育质量保障体系的重要组成部分，是实现教学目标的重要保证。根据《西南林业大学研究生课程教学质量评价暂行办法》的相关规定，所有研究生课程均进行课程教学质量评价。评价指标包括教学态度、教学内容、教学方法、教学效果等； 评价方式包括学生评价、同行评价、专家评价。研究生学位课程的教学评价由研究生院负责组织实施，非学位课程的教学评价由各学院、部负责组织实施。实践表明，课程教学质量评价是不断提高研究生课程教学水平的重要举措之一。</w:t>
      </w:r>
    </w:p>
    <w:p w14:paraId="36F72F46">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4. 信息化建设</w:t>
      </w:r>
    </w:p>
    <w:p w14:paraId="43DD561D">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加强网络课程平台建设，提高教育资源的网络化、数字化水平根据各学科人才培养目标的不同，积极推进课程模块化和集群化建设。各个课程群中的核心课程任课教师担任该课程群的首席负责人，负责课程群知识体系的构架、与各任课教师就该课程授课内容、知识结构、授课重点等进行沟通交流，负责对课程群的系统性建设及知识体系的构架工作。对一些课程建设成果显著的核心课程，如国家级精品课程《胶粘剂与涂料》、云南省精品课程《人造板生产工艺学》和《天然产物化学》等课程，全面实施课程的信息化，推进优质教学资源共享。鼓励任课教师积极申报中国教育在线慕课课程。目前，我校沈华杰老师团队制作的大规模开放在线课程（慕课）“家具设计与制造”顺利在国际级慕课平台“学堂在线”上线。这是我校首门成功上线的慕课，是我校近年来进行教育信息化探索和改革取得的重大成果。</w:t>
      </w:r>
    </w:p>
    <w:p w14:paraId="1D3D6D88">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5. 质量工程项目建设</w:t>
      </w:r>
    </w:p>
    <w:p w14:paraId="589FA976">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积极申报教育厅质量工程建设项目，充分发挥课程建设项目的示范引领作用，促进研究生课程建设。2019年，我校7门“省级研究生优质课程”、20个“省级专业学位研究生教学案例库”获批立项建设。2020年，我校8门“省级研究生优质课程”获批立项建设。</w:t>
      </w:r>
    </w:p>
    <w:p w14:paraId="064EEAE9">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default" w:ascii="Times New Roman" w:hAnsi="Times New Roman" w:eastAsia="方正仿宋_GBK" w:cs="Times New Roman"/>
          <w:b/>
          <w:bCs/>
          <w:color w:val="auto"/>
          <w:szCs w:val="32"/>
        </w:rPr>
        <w:t>（二）导师选拔培训、师德师风建设情况</w:t>
      </w:r>
    </w:p>
    <w:p w14:paraId="0DFF3E62">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1. 考核选拔机制</w:t>
      </w:r>
    </w:p>
    <w:p w14:paraId="1408E57C">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学校制订《西南林业大学研究生指导教师遴选管理办法》，明确导师遴选条件，规范遴选程序。学校制订《西南林业大学研究生指导教师管理规定（暂行）》，明确导师岗位职责，规范导师考核办法、加强导师日常管理。学校通过制度建设，健全导师岗位选聘制度，对研究生导师岗位实行动态管理，打破终身制。</w:t>
      </w:r>
    </w:p>
    <w:p w14:paraId="34587C25">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研究生导师管理由“资格”制转为“岗位”制，将“资格终身制”调整为“岗位申请制”，学生是其岗位是否存在的第一要素。导师可以根据培养需要配备副导师，积极鼓励和支持导师团队模式联合培养学生。2019年我校5个“省级博士研究生导师团队”、6个“省级硕士研究生导师团队”获批立项建设。</w:t>
      </w:r>
    </w:p>
    <w:p w14:paraId="419F76D3">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健全考核评价体系，完善考核评价办法。将政治表现、师德师风、学术水平、指导精力投入、育人实效等纳入考核评价体系，对研究生导师履职情况进行综合评价。以年度考核为依托，加强教学过程评价，实行导师自评与同行评价、学生评价、管理人员评价相结合，建立科学合理的评价机制。建立激励示范机制，将考评结果作为绩效分配、评优评先的重要依据，作为导师年度招生资格和招生计划分配的重要依据，充分发挥评价考核的教育、引导和激励功能。规范岗位设置管理，根据学校发展定位、学科发展规划、资源条件、招生计划和师资水平等因素，科学确定研究生导师岗位设置规模；根据学科特点、师德表现、学术水平、科研任务和培养质量，合理确定导师指导研究生的限额，确保导师投入足够的时间和精力培养研究生。</w:t>
      </w:r>
    </w:p>
    <w:p w14:paraId="1D9E5F43">
      <w:pPr>
        <w:pStyle w:val="2"/>
        <w:snapToGrid w:val="0"/>
        <w:spacing w:after="156" w:afterLines="50" w:line="500" w:lineRule="exact"/>
        <w:rPr>
          <w:rStyle w:val="17"/>
          <w:rFonts w:hint="default" w:ascii="Times New Roman" w:hAnsi="Times New Roman" w:eastAsia="方正仿宋_GBK" w:cs="Times New Roman"/>
          <w:szCs w:val="32"/>
        </w:rPr>
      </w:pPr>
      <w:r>
        <w:rPr>
          <w:rStyle w:val="17"/>
          <w:rFonts w:hint="default" w:ascii="Times New Roman" w:hAnsi="Times New Roman" w:eastAsia="方正仿宋_GBK" w:cs="Times New Roman"/>
          <w:szCs w:val="32"/>
        </w:rPr>
        <w:t>2. 导师培训</w:t>
      </w:r>
    </w:p>
    <w:p w14:paraId="5FB94250">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加强导师岗位培训,建立三级培训体系,构建新聘导师岗前培训、在岗导师定期培训、日常学习交流相结合的培训制度，加强对培训过程和培训效果的考核。新聘研究生导师必须接受岗前培训，在岗研究生导师每年至少参加一次培训。将政治理论、国情教育、法治教育、导师职责、师德师风、研究生教育政策、教学管理制度、指导方法、科研诚信、学术伦理、学术规范、心理学知识等作为培训内容。</w:t>
      </w:r>
    </w:p>
    <w:p w14:paraId="519203C9">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3. 师德师风建设</w:t>
      </w:r>
    </w:p>
    <w:p w14:paraId="69A80BBC">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学校制订《西南林业大学全面落实研究生导师立德树人职责实施细则》，明确将立德树人作为导师的首要职责；加强导师培训，强化导师立德树人职责，实现培训常态化、规范化、专业化，在导师岗前培训、岗中培训、专题培训和常规培训中均将导师立德树人职责作为培训的主要内容；将师德考核结果纳入优秀导师评选机制，强化优秀导师示范引领作用。</w:t>
      </w:r>
    </w:p>
    <w:p w14:paraId="6ED723B4">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学校制订《西南林业大学师德负面清单及失范行为处理办法（试行）》，明确教师职业行为负面清单，师德失范行为的处理与问责机制。</w:t>
      </w:r>
    </w:p>
    <w:p w14:paraId="4E81AC9F">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学校制订《西南林业大学进一步加强和改进师德师风建设的实施意见》，明确了师德师风建设的基本要求，师德师风建设的主要措施等。积极引导教师做有理想信念、有道德情操、有扎实学识、有仁爱之心，做党和人民满意的好老师，努力培养造就一支师德高尚、业务精湛、结构合理、充满活力的高素质专业化教师队伍。</w:t>
      </w:r>
    </w:p>
    <w:p w14:paraId="59C0347A">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default" w:ascii="Times New Roman" w:hAnsi="Times New Roman" w:eastAsia="方正仿宋_GBK" w:cs="Times New Roman"/>
          <w:b/>
          <w:bCs/>
          <w:color w:val="auto"/>
          <w:szCs w:val="32"/>
        </w:rPr>
        <w:t>（三）学术训练</w:t>
      </w:r>
      <w:r>
        <w:rPr>
          <w:rStyle w:val="17"/>
          <w:rFonts w:hint="eastAsia" w:ascii="Times New Roman" w:hAnsi="Times New Roman" w:eastAsia="方正仿宋_GBK" w:cs="Times New Roman"/>
          <w:b/>
          <w:bCs/>
          <w:color w:val="auto"/>
          <w:szCs w:val="32"/>
          <w:lang w:val="en-US"/>
        </w:rPr>
        <w:t>及</w:t>
      </w:r>
      <w:r>
        <w:rPr>
          <w:rStyle w:val="17"/>
          <w:rFonts w:hint="default" w:ascii="Times New Roman" w:hAnsi="Times New Roman" w:eastAsia="方正仿宋_GBK" w:cs="Times New Roman"/>
          <w:b/>
          <w:bCs/>
          <w:color w:val="auto"/>
          <w:szCs w:val="32"/>
        </w:rPr>
        <w:t>交流情况</w:t>
      </w:r>
    </w:p>
    <w:p w14:paraId="39E18688">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1. 加强联合培养</w:t>
      </w:r>
    </w:p>
    <w:p w14:paraId="1BF2F10A">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根据学科的不同特点，开展结合学科特色的研究生培养模式改革，与外单位签订联合培养协议联合培养研究生。通过优质教育资源共享、学科交叉融合、科研平台建设，提高研究生科研能力、学术水平，提升研究生培养质量。</w:t>
      </w:r>
    </w:p>
    <w:p w14:paraId="5215DA1C">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2. 培养学术诚信</w:t>
      </w:r>
    </w:p>
    <w:p w14:paraId="2B5D36F8">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强化研究生导师是研究生培养和科研诚信与学术道德行为的第一责任人。研究生导师要引导学生自觉遵守科研诚信与学术道德，强化学术规范训练，增强知识产权意识，杜绝抄袭剽窃、试验造假、篡改数据、论文买卖、代写论文等。</w:t>
      </w:r>
    </w:p>
    <w:p w14:paraId="26380F77">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3. 参与学科竞赛</w:t>
      </w:r>
    </w:p>
    <w:p w14:paraId="4FB60093">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通过组织研究生参加各级各类学科竞赛，提高学生专业知识综合运用的能力，提升实践教学水平、提高人才培养质量，充分发挥以赛促教促学，构建赛研结合的教学模式。鼓励研究生参与“挑战杯”全国大学生系列科技学术竞赛、中国研究生创新实践系列大赛等各级各类学科竞赛，激发研究生从事科学研究的热情，提升研究生对我校科研成果的贡献率。</w:t>
      </w:r>
    </w:p>
    <w:p w14:paraId="1440F806">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eastAsia" w:ascii="Times New Roman" w:hAnsi="Times New Roman" w:eastAsia="方正仿宋_GBK" w:cs="Times New Roman"/>
          <w:color w:val="auto"/>
          <w:szCs w:val="32"/>
          <w:lang w:val="en-US"/>
        </w:rPr>
        <w:t>4</w:t>
      </w:r>
      <w:r>
        <w:rPr>
          <w:rStyle w:val="17"/>
          <w:rFonts w:hint="default" w:ascii="Times New Roman" w:hAnsi="Times New Roman" w:eastAsia="方正仿宋_GBK" w:cs="Times New Roman"/>
          <w:color w:val="auto"/>
          <w:szCs w:val="32"/>
        </w:rPr>
        <w:t>. 加强国际交流</w:t>
      </w:r>
    </w:p>
    <w:p w14:paraId="1B77B1E2">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加强国际交流，增强与周边国家、地区的研究生教育合作，营造研究生教育国际化氛围。2019年遴选10名研究生（每人资助5万元）赴海外开展不低于90天的访学活动，提升研究生的国际交流、沟通与合作能力，2020年陆续派出。</w:t>
      </w:r>
    </w:p>
    <w:p w14:paraId="3E6D880F">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default" w:ascii="Times New Roman" w:hAnsi="Times New Roman" w:eastAsia="方正仿宋_GBK" w:cs="Times New Roman"/>
          <w:b/>
          <w:bCs/>
          <w:color w:val="auto"/>
          <w:szCs w:val="32"/>
        </w:rPr>
        <w:t>（四）研究生奖助情况</w:t>
      </w:r>
    </w:p>
    <w:p w14:paraId="5D1FA0E7">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1. 落实各级各类研究生奖助政策。依次完成省级、校级、院级优秀毕业生评审工作，发放奖励经费4.66万元；毕业研究生专项奖评审工作，发放奖励经费37.97万余元；省级三好学生优秀学生干部和先进班集体的评审工作，发放奖励经费1.95万元；研究生国家奖学金、省政府奖学金、校级优秀研究生、优秀研究生干部评选工作，发放奖励经费127万余元；中国林学会第九届梁希优秀学子奖评审推荐工作，我校3名学生获奖；2020级研究生新生的国家助学金资格审查及公示工作，分十个月按月发放研究生国家助学金；目前正在组织开展研究生学业奖学金评审工作，将于下月初完成。同时配合学校财务处认真做好研究生奖助学金相关预算和绩效考核工作。</w:t>
      </w:r>
    </w:p>
    <w:p w14:paraId="0B097D05">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2. 研究生“三助一辅”和勤工俭学工作。本年度共有130余名研究生参与“三助”和勤工俭学，发放研究生“三助一辅”和勤工俭学劳务费共计8.23万余元；发放学生临时困难补助1.03万元；发放研究生疫情专项困难补助2.63万元。定期对“三助一辅”学生进行监督和工作量核算。</w:t>
      </w:r>
    </w:p>
    <w:p w14:paraId="060DECEE">
      <w:pPr>
        <w:pStyle w:val="2"/>
        <w:snapToGrid w:val="0"/>
        <w:spacing w:before="156" w:beforeLines="50" w:after="156" w:afterLines="50" w:line="560" w:lineRule="exact"/>
        <w:rPr>
          <w:rStyle w:val="17"/>
          <w:rFonts w:hint="default" w:ascii="Times New Roman" w:hAnsi="Times New Roman" w:eastAsia="方正楷体_GB2312" w:cs="Times New Roman"/>
          <w:color w:val="auto"/>
          <w:szCs w:val="32"/>
        </w:rPr>
      </w:pPr>
      <w:r>
        <w:rPr>
          <w:rStyle w:val="17"/>
          <w:rFonts w:hint="default" w:ascii="Times New Roman" w:hAnsi="Times New Roman" w:eastAsia="方正楷体_GB2312" w:cs="Times New Roman"/>
          <w:color w:val="auto"/>
          <w:szCs w:val="32"/>
        </w:rPr>
        <w:t>四、研究生教育改革情况</w:t>
      </w:r>
    </w:p>
    <w:p w14:paraId="5261625F">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主动作为，在疫情背景下开展硕士研究生网络复试、博士研究生网络考试和复试，有效保障了研究生招生录取的正常开展。</w:t>
      </w:r>
    </w:p>
    <w:p w14:paraId="2E8EA458">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在研究生教育发展过程中，随着研究生招生规范的扩展，为了更好地适应研究生教育的要求，学校不断调整学生管理模式。2020年8月，在研究生招生规模不断增大、专业硕士培养年限调整的情况下，研究生在校生人数急剧增加，同时在各学院配齐党务干部、专职组织员、专职在编辅导员的大环境下，学校撤销了研究生院党委，研究生日常管理由研究生工作部牵头，各培养学院具体实施的校院两级管理。</w:t>
      </w:r>
    </w:p>
    <w:p w14:paraId="465EB67D">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经过广泛调研，在吸收培养学院意见、参考国内同类型高校研究生招生指标分配办法的基础上，形成了我校硕士研究生招生指标分配初步办法，并拟在校内广泛征求意见并提交相关会议审议通过后在2021年度招生中使用。</w:t>
      </w:r>
    </w:p>
    <w:p w14:paraId="6BE8CC4F">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完成了2020年度云南省研究生优质课程建设7个项目的申报评审和推荐工作。</w:t>
      </w:r>
    </w:p>
    <w:p w14:paraId="1DDDA94F">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为提高研究生管理的信息化水平，向学校申请在2021年资金和采购计划中列入研究生管理系统的采购计划，目前已获校长办公会和党委会批准，正在开展省内高校信息化建设调研工作。</w:t>
      </w:r>
    </w:p>
    <w:p w14:paraId="3A8BAE14">
      <w:pPr>
        <w:pStyle w:val="2"/>
        <w:snapToGrid w:val="0"/>
        <w:spacing w:before="156" w:beforeLines="50" w:after="156" w:afterLines="50" w:line="560" w:lineRule="exact"/>
        <w:rPr>
          <w:rStyle w:val="17"/>
          <w:rFonts w:hint="default" w:ascii="Times New Roman" w:hAnsi="Times New Roman" w:eastAsia="方正楷体_GB2312" w:cs="Times New Roman"/>
          <w:color w:val="auto"/>
          <w:szCs w:val="32"/>
        </w:rPr>
      </w:pPr>
      <w:r>
        <w:rPr>
          <w:rStyle w:val="17"/>
          <w:rFonts w:hint="default" w:ascii="Times New Roman" w:hAnsi="Times New Roman" w:eastAsia="方正楷体_GB2312" w:cs="Times New Roman"/>
          <w:color w:val="auto"/>
          <w:szCs w:val="32"/>
        </w:rPr>
        <w:t>五、教育质量评估与分析</w:t>
      </w:r>
    </w:p>
    <w:p w14:paraId="1BA218D9">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default" w:ascii="Times New Roman" w:hAnsi="Times New Roman" w:eastAsia="方正仿宋_GBK" w:cs="Times New Roman"/>
          <w:b/>
          <w:bCs/>
          <w:color w:val="auto"/>
          <w:szCs w:val="32"/>
        </w:rPr>
        <w:t>（一）学科自我评估进展及问题分析</w:t>
      </w:r>
    </w:p>
    <w:p w14:paraId="349FFFAB">
      <w:pPr>
        <w:pStyle w:val="2"/>
        <w:keepNext w:val="0"/>
        <w:keepLines w:val="0"/>
        <w:pageBreakBefore w:val="0"/>
        <w:widowControl w:val="0"/>
        <w:kinsoku/>
        <w:wordWrap/>
        <w:overflowPunct/>
        <w:topLinePunct w:val="0"/>
        <w:autoSpaceDE/>
        <w:autoSpaceDN/>
        <w:bidi w:val="0"/>
        <w:adjustRightInd/>
        <w:snapToGrid w:val="0"/>
        <w:spacing w:after="156" w:afterLines="50" w:line="500" w:lineRule="exact"/>
        <w:textAlignment w:val="auto"/>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2020年，学校及时转发国务院学位委员会、教育部修订印发的《学位授权点合格评估办法》和《关于开展2020—2025年学位授权点周期性合格评估工作的通知》，要求各相关职能部门和各学院、学科主要负责人认真学习领会，提前思考谋划，切实抓好本轮学位授权点合格评估各项工作，确保评估结果均为合格。目前存在的主要问题是：学科布局和结构有待进一步优化，学位点数量偏少，学科建设经费投入不足。</w:t>
      </w:r>
    </w:p>
    <w:p w14:paraId="79201DDB">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default" w:ascii="Times New Roman" w:hAnsi="Times New Roman" w:eastAsia="方正仿宋_GBK" w:cs="Times New Roman"/>
          <w:b/>
          <w:bCs/>
          <w:color w:val="auto"/>
          <w:szCs w:val="32"/>
        </w:rPr>
        <w:t>（二）学位论文抽检情况及问题分析</w:t>
      </w:r>
    </w:p>
    <w:p w14:paraId="6026597C">
      <w:pPr>
        <w:pStyle w:val="2"/>
        <w:snapToGrid w:val="0"/>
        <w:spacing w:after="156" w:afterLines="50" w:line="500" w:lineRule="exact"/>
        <w:rPr>
          <w:rStyle w:val="17"/>
          <w:rFonts w:hint="default" w:ascii="Times New Roman" w:hAnsi="Times New Roman" w:eastAsia="方正仿宋_GBK" w:cs="Times New Roman"/>
          <w:szCs w:val="32"/>
        </w:rPr>
      </w:pPr>
      <w:r>
        <w:rPr>
          <w:rStyle w:val="17"/>
          <w:rFonts w:hint="default" w:ascii="Times New Roman" w:hAnsi="Times New Roman" w:eastAsia="方正仿宋_GBK" w:cs="Times New Roman"/>
          <w:color w:val="auto"/>
          <w:szCs w:val="32"/>
        </w:rPr>
        <w:t>2020年云南省教育厅学位办组织对2019届硕士</w:t>
      </w:r>
      <w:r>
        <w:rPr>
          <w:rStyle w:val="17"/>
          <w:rFonts w:hint="eastAsia" w:ascii="Times New Roman" w:hAnsi="Times New Roman" w:eastAsia="方正仿宋_GBK" w:cs="Times New Roman"/>
          <w:color w:val="auto"/>
          <w:szCs w:val="32"/>
          <w:lang w:val="en-US"/>
        </w:rPr>
        <w:t>学位</w:t>
      </w:r>
      <w:bookmarkStart w:id="0" w:name="_GoBack"/>
      <w:bookmarkEnd w:id="0"/>
      <w:r>
        <w:rPr>
          <w:rStyle w:val="17"/>
          <w:rFonts w:hint="default" w:ascii="Times New Roman" w:hAnsi="Times New Roman" w:eastAsia="方正仿宋_GBK" w:cs="Times New Roman"/>
          <w:color w:val="auto"/>
          <w:szCs w:val="32"/>
        </w:rPr>
        <w:t>论文进行了抽检，我校共抽检36份，其中无不合格论文。</w:t>
      </w:r>
    </w:p>
    <w:p w14:paraId="3A43DEDC">
      <w:pPr>
        <w:pStyle w:val="2"/>
        <w:snapToGrid w:val="0"/>
        <w:spacing w:before="156" w:beforeLines="50" w:after="156" w:afterLines="50" w:line="560" w:lineRule="exact"/>
        <w:rPr>
          <w:rStyle w:val="17"/>
          <w:rFonts w:hint="default" w:ascii="Times New Roman" w:hAnsi="Times New Roman" w:eastAsia="方正楷体_GB2312" w:cs="Times New Roman"/>
          <w:color w:val="auto"/>
          <w:szCs w:val="32"/>
        </w:rPr>
      </w:pPr>
      <w:r>
        <w:rPr>
          <w:rStyle w:val="17"/>
          <w:rFonts w:hint="default" w:ascii="Times New Roman" w:hAnsi="Times New Roman" w:eastAsia="方正楷体_GB2312" w:cs="Times New Roman"/>
          <w:color w:val="auto"/>
          <w:szCs w:val="32"/>
        </w:rPr>
        <w:t>六、</w:t>
      </w:r>
      <w:r>
        <w:rPr>
          <w:rStyle w:val="17"/>
          <w:rFonts w:hint="eastAsia" w:ascii="Times New Roman" w:hAnsi="Times New Roman" w:eastAsia="方正楷体_GB2312" w:cs="Times New Roman"/>
          <w:color w:val="auto"/>
          <w:szCs w:val="32"/>
          <w:lang w:val="en-US"/>
        </w:rPr>
        <w:t>问题及</w:t>
      </w:r>
      <w:r>
        <w:rPr>
          <w:rStyle w:val="17"/>
          <w:rFonts w:hint="default" w:ascii="Times New Roman" w:hAnsi="Times New Roman" w:eastAsia="方正楷体_GB2312" w:cs="Times New Roman"/>
          <w:color w:val="auto"/>
          <w:szCs w:val="32"/>
        </w:rPr>
        <w:t>改进措施</w:t>
      </w:r>
    </w:p>
    <w:p w14:paraId="3C9A761F">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eastAsia" w:ascii="Times New Roman" w:hAnsi="Times New Roman" w:eastAsia="方正仿宋_GBK" w:cs="Times New Roman"/>
          <w:b/>
          <w:bCs/>
          <w:color w:val="auto"/>
          <w:szCs w:val="32"/>
        </w:rPr>
        <w:t>（一）</w:t>
      </w:r>
      <w:r>
        <w:rPr>
          <w:rStyle w:val="17"/>
          <w:rFonts w:hint="default" w:ascii="Times New Roman" w:hAnsi="Times New Roman" w:eastAsia="方正仿宋_GBK" w:cs="Times New Roman"/>
          <w:b/>
          <w:bCs/>
          <w:color w:val="auto"/>
          <w:szCs w:val="32"/>
        </w:rPr>
        <w:t>研究生管理队伍不稳定</w:t>
      </w:r>
    </w:p>
    <w:p w14:paraId="0CB25D67">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大多数培养学院研究生秘书不定级不定岗的现状，使研究生管理队伍稳定性不够，研究生秘书工作热情不足，不能适应研究生管理工作重心在学院的管理模式。拟通过学校实施“三定”工作契机对学院研究生秘书岗定岗定编定责。</w:t>
      </w:r>
    </w:p>
    <w:p w14:paraId="4DA9D03C">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eastAsia" w:ascii="Times New Roman" w:hAnsi="Times New Roman" w:eastAsia="方正仿宋_GBK" w:cs="Times New Roman"/>
          <w:b/>
          <w:bCs/>
          <w:color w:val="auto"/>
          <w:szCs w:val="32"/>
        </w:rPr>
        <w:t>（</w:t>
      </w:r>
      <w:r>
        <w:rPr>
          <w:rStyle w:val="17"/>
          <w:rFonts w:hint="eastAsia" w:ascii="Times New Roman" w:hAnsi="Times New Roman" w:eastAsia="方正仿宋_GBK" w:cs="Times New Roman"/>
          <w:b/>
          <w:bCs/>
          <w:color w:val="auto"/>
          <w:szCs w:val="32"/>
          <w:lang w:val="en-US"/>
        </w:rPr>
        <w:t>二</w:t>
      </w:r>
      <w:r>
        <w:rPr>
          <w:rStyle w:val="17"/>
          <w:rFonts w:hint="eastAsia" w:ascii="Times New Roman" w:hAnsi="Times New Roman" w:eastAsia="方正仿宋_GBK" w:cs="Times New Roman"/>
          <w:b/>
          <w:bCs/>
          <w:color w:val="auto"/>
          <w:szCs w:val="32"/>
        </w:rPr>
        <w:t>）</w:t>
      </w:r>
      <w:r>
        <w:rPr>
          <w:rStyle w:val="17"/>
          <w:rFonts w:hint="default" w:ascii="Times New Roman" w:hAnsi="Times New Roman" w:eastAsia="方正仿宋_GBK" w:cs="Times New Roman"/>
          <w:b/>
          <w:bCs/>
          <w:color w:val="auto"/>
          <w:szCs w:val="32"/>
        </w:rPr>
        <w:t>质量监督保障体系不健全</w:t>
      </w:r>
    </w:p>
    <w:p w14:paraId="06A6799F">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要保证研究生培养质量，建立和完善研究生教育质量评估体系与制度是重要手段之一。目前我校虽然是在研究生“出口”上严格进行把关，如论文盲评、规定毕业时发表文章的级别与数量、评选优秀论文等。这些措施固然发挥了积极的作用，但是要保证培养质量，必须从人才培养的各个环节上严格把关，既要看结果，更要抓过程。目前在研究生教学评估中既无统一的评估标准，也无任何教学督导措施，质量监督保障工作无法规可循，既未做到制度化、规范化，也没有一支合理的督导专家队伍。我校自我评估意识不强，往往处于被动接受上级评估的局面，没有真正达到以评促改、以评促建的作用。下一步拟通过研究生专业评估的实施、新一轮培养方案修订等来督促培养学院重视研究生培养质量。</w:t>
      </w:r>
    </w:p>
    <w:p w14:paraId="6D2E5473">
      <w:pPr>
        <w:pStyle w:val="2"/>
        <w:spacing w:before="156" w:beforeLines="50" w:after="156" w:afterLines="50" w:line="560" w:lineRule="exact"/>
        <w:ind w:firstLine="643"/>
        <w:rPr>
          <w:rStyle w:val="17"/>
          <w:rFonts w:hint="default" w:ascii="Times New Roman" w:hAnsi="Times New Roman" w:eastAsia="方正仿宋_GBK" w:cs="Times New Roman"/>
          <w:b/>
          <w:bCs/>
          <w:color w:val="auto"/>
          <w:szCs w:val="32"/>
        </w:rPr>
      </w:pPr>
      <w:r>
        <w:rPr>
          <w:rStyle w:val="17"/>
          <w:rFonts w:hint="eastAsia" w:ascii="Times New Roman" w:hAnsi="Times New Roman" w:eastAsia="方正仿宋_GBK" w:cs="Times New Roman"/>
          <w:b/>
          <w:bCs/>
          <w:color w:val="auto"/>
          <w:szCs w:val="32"/>
        </w:rPr>
        <w:t>（</w:t>
      </w:r>
      <w:r>
        <w:rPr>
          <w:rStyle w:val="17"/>
          <w:rFonts w:hint="eastAsia" w:ascii="Times New Roman" w:hAnsi="Times New Roman" w:eastAsia="方正仿宋_GBK" w:cs="Times New Roman"/>
          <w:b/>
          <w:bCs/>
          <w:color w:val="auto"/>
          <w:szCs w:val="32"/>
          <w:lang w:val="en-US"/>
        </w:rPr>
        <w:t>三</w:t>
      </w:r>
      <w:r>
        <w:rPr>
          <w:rStyle w:val="17"/>
          <w:rFonts w:hint="eastAsia" w:ascii="Times New Roman" w:hAnsi="Times New Roman" w:eastAsia="方正仿宋_GBK" w:cs="Times New Roman"/>
          <w:b/>
          <w:bCs/>
          <w:color w:val="auto"/>
          <w:szCs w:val="32"/>
        </w:rPr>
        <w:t>）</w:t>
      </w:r>
      <w:r>
        <w:rPr>
          <w:rStyle w:val="17"/>
          <w:rFonts w:hint="default" w:ascii="Times New Roman" w:hAnsi="Times New Roman" w:eastAsia="方正仿宋_GBK" w:cs="Times New Roman"/>
          <w:b/>
          <w:bCs/>
          <w:color w:val="auto"/>
          <w:szCs w:val="32"/>
        </w:rPr>
        <w:t>“三助一辅”工作管理机制不健全</w:t>
      </w:r>
    </w:p>
    <w:p w14:paraId="256ABC3C">
      <w:pPr>
        <w:pStyle w:val="2"/>
        <w:snapToGrid w:val="0"/>
        <w:spacing w:after="156" w:afterLines="50" w:line="500" w:lineRule="exact"/>
        <w:rPr>
          <w:rStyle w:val="17"/>
          <w:rFonts w:hint="default" w:ascii="Times New Roman" w:hAnsi="Times New Roman" w:eastAsia="方正仿宋_GBK" w:cs="Times New Roman"/>
          <w:color w:val="auto"/>
          <w:szCs w:val="32"/>
        </w:rPr>
      </w:pPr>
      <w:r>
        <w:rPr>
          <w:rStyle w:val="17"/>
          <w:rFonts w:hint="default" w:ascii="Times New Roman" w:hAnsi="Times New Roman" w:eastAsia="方正仿宋_GBK" w:cs="Times New Roman"/>
          <w:color w:val="auto"/>
          <w:szCs w:val="32"/>
        </w:rPr>
        <w:t>我校研究生“三助一辅”工作管理机制不健全，存在将“三助一辅”工作作为教学、科研、管理的补充，限制了其作用的充分发挥。下一步拟通过研究生奖助体系的重新梳理、修订相应管理制度来对研究生奖助工作进行调整。</w:t>
      </w:r>
    </w:p>
    <w:p w14:paraId="25F33008">
      <w:pPr>
        <w:pStyle w:val="2"/>
        <w:snapToGrid w:val="0"/>
        <w:spacing w:after="156" w:afterLines="50" w:line="500" w:lineRule="exact"/>
        <w:rPr>
          <w:rStyle w:val="17"/>
          <w:rFonts w:hint="default" w:ascii="Times New Roman" w:hAnsi="Times New Roman" w:cs="Times New Roman"/>
          <w:color w:val="auto"/>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1490FE-A3DC-4B10-8A18-9AD0E0E25D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Arial Unicode MS"/>
    <w:panose1 w:val="02000000000000000000"/>
    <w:charset w:val="86"/>
    <w:family w:val="auto"/>
    <w:pitch w:val="default"/>
    <w:sig w:usb0="00000000" w:usb1="00000000" w:usb2="00000012" w:usb3="00000000" w:csb0="00040001" w:csb1="00000000"/>
    <w:embedRegular r:id="rId2" w:fontKey="{29D42589-6B2F-449D-B015-47BF2D6A5E07}"/>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75B5CAAE-549E-40AE-A7F6-5FAA625CF8E6}"/>
  </w:font>
  <w:font w:name="楷体_GB2312">
    <w:panose1 w:val="02010609030101010101"/>
    <w:charset w:val="86"/>
    <w:family w:val="modern"/>
    <w:pitch w:val="default"/>
    <w:sig w:usb0="00000001" w:usb1="080E0000" w:usb2="00000000" w:usb3="00000000" w:csb0="00040000" w:csb1="00000000"/>
    <w:embedRegular r:id="rId4" w:fontKey="{E7F82094-74BA-4D8C-A056-0D9D456D658C}"/>
  </w:font>
  <w:font w:name="方正楷体_GB2312">
    <w:panose1 w:val="02000000000000000000"/>
    <w:charset w:val="86"/>
    <w:family w:val="auto"/>
    <w:pitch w:val="default"/>
    <w:sig w:usb0="A00002BF" w:usb1="184F6CFA" w:usb2="00000012" w:usb3="00000000" w:csb0="00040001" w:csb1="00000000"/>
    <w:embedRegular r:id="rId5" w:fontKey="{789015DF-BACC-4FF9-AACB-B9EE35047B34}"/>
  </w:font>
  <w:font w:name="方正仿宋_GBK">
    <w:panose1 w:val="03000509000000000000"/>
    <w:charset w:val="86"/>
    <w:family w:val="auto"/>
    <w:pitch w:val="default"/>
    <w:sig w:usb0="00000001" w:usb1="080E0000" w:usb2="00000000" w:usb3="00000000" w:csb0="00040000" w:csb1="00000000"/>
    <w:embedRegular r:id="rId6" w:fontKey="{E41B3345-CF26-45FC-906F-4580AE28BA09}"/>
  </w:font>
  <w:font w:name="仿宋_GB2312">
    <w:panose1 w:val="02010609030101010101"/>
    <w:charset w:val="86"/>
    <w:family w:val="modern"/>
    <w:pitch w:val="default"/>
    <w:sig w:usb0="00000001" w:usb1="080E0000" w:usb2="00000000" w:usb3="00000000" w:csb0="00040000" w:csb1="00000000"/>
    <w:embedRegular r:id="rId7" w:fontKey="{8A89A918-4645-4DF8-8E83-45D56A439C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293B8">
    <w:pPr>
      <w:pStyle w:val="5"/>
      <w:widowControl/>
      <w:textAlignment w:val="baseline"/>
      <w:rPr>
        <w:rStyle w:val="17"/>
        <w:rFonts w:ascii="Times New Roman" w:hAnsi="Times New Roman" w:eastAsia="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1D878">
    <w:pPr>
      <w:pStyle w:val="5"/>
      <w:widowControl/>
      <w:jc w:val="center"/>
      <w:textAlignment w:val="baseline"/>
      <w:rPr>
        <w:rStyle w:val="17"/>
        <w:rFonts w:ascii="Times New Roman" w:hAnsi="Times New Roman"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C48B9">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31EC48B9">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14:paraId="6E6A59A5">
    <w:pPr>
      <w:pStyle w:val="5"/>
      <w:widowControl/>
      <w:jc w:val="center"/>
      <w:textAlignment w:val="baseline"/>
      <w:rPr>
        <w:rStyle w:val="17"/>
        <w:rFonts w:ascii="Times New Roman" w:hAnsi="Times New Roman" w:eastAsia="宋体"/>
        <w:sz w:val="28"/>
        <w:szCs w:val="28"/>
      </w:rPr>
    </w:pPr>
    <w:r>
      <w:rPr>
        <w:rStyle w:val="17"/>
        <w:rFonts w:ascii="Times New Roman" w:hAnsi="Times New Roman" w:eastAsia="宋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BB2A84">
                          <w:pPr>
                            <w:pStyle w:val="5"/>
                            <w:widowControl/>
                            <w:jc w:val="center"/>
                            <w:textAlignment w:val="baseline"/>
                            <w:rPr>
                              <w:rStyle w:val="17"/>
                              <w:rFonts w:ascii="仿宋_GB2312" w:hAnsi="仿宋_GB2312" w:eastAsia="仿宋_GB2312"/>
                              <w:sz w:val="28"/>
                              <w:szCs w:val="28"/>
                            </w:rPr>
                          </w:pPr>
                        </w:p>
                        <w:p w14:paraId="425AF63A">
                          <w:pPr>
                            <w:textAlignment w:val="baseline"/>
                            <w:rPr>
                              <w:rStyle w:val="17"/>
                              <w:rFonts w:ascii="Times New Roman" w:hAnsi="Times New Roman" w:eastAsia="宋体"/>
                              <w:sz w:val="21"/>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MjKGQ8wBAACYAwAADgAAAGRycy9lMm9Eb2MueG1srVPBjtMwEL0j&#10;8Q+W7zTZaneJoqYrQbUICQHSwge4jtNYsj2Wx23SH4A/4MSFO9/V72DsNF20XPbAxZnxjN/MezNZ&#10;3Y3WsIMKqME1/GpRcqachFa7XcO/frl/VXGGUbhWGHCq4UeF/G798sVq8LVaQg+mVYERiMN68A3v&#10;Y/R1UaDslRW4AK8cBTsIVkRyw65ogxgI3ZpiWZa3xQCh9QGkQqTbzRTkZ8TwHEDoOi3VBuTeKhcn&#10;1KCMiEQJe+2Rr3O3Xadk/NR1qCIzDSemMZ9UhOxtOov1StS7IHyv5bkF8ZwWnnCyQjsqeoHaiCjY&#10;Puh/oKyWARC6uJBgi4lIVoRYXJVPtHnohVeZC0mN/iI6/j9Y+fHwOTDd0ibccuaEpYmffnw//fx9&#10;+vWNXV8ngQaPNeU9eMqM4xsYKXm+R7pMvMcu2PQlRoziJO/xIq8aI5PpUbWsqpJCkmKzQ/jF43Mf&#10;ML5TYFkyGh5ofllWcfiAcUqdU1I1B/famDxD49hAqDfV65v84hIidOOoSGIxdZusOG7HM7UttEdi&#10;Zt470jXtyGyE2djOhnCyB9qeyNlkvo3TLu190LueOs7C5Fo0sEztvFxpI/72c0ePP9T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3u45fSAAAABQEAAA8AAAAAAAAAAQAgAAAAIgAAAGRycy9kb3du&#10;cmV2LnhtbFBLAQIUABQAAAAIAIdO4kAyMoZDzAEAAJgDAAAOAAAAAAAAAAEAIAAAACEBAABkcnMv&#10;ZTJvRG9jLnhtbFBLBQYAAAAABgAGAFkBAABfBQAAAAA=&#10;">
              <v:fill on="f" focussize="0,0"/>
              <v:stroke on="f" weight="1.25pt"/>
              <v:imagedata o:title=""/>
              <o:lock v:ext="edit" aspectratio="f"/>
              <v:textbox inset="0mm,0mm,0mm,0mm">
                <w:txbxContent>
                  <w:p w14:paraId="57BB2A84">
                    <w:pPr>
                      <w:pStyle w:val="5"/>
                      <w:widowControl/>
                      <w:jc w:val="center"/>
                      <w:textAlignment w:val="baseline"/>
                      <w:rPr>
                        <w:rStyle w:val="17"/>
                        <w:rFonts w:ascii="仿宋_GB2312" w:hAnsi="仿宋_GB2312" w:eastAsia="仿宋_GB2312"/>
                        <w:sz w:val="28"/>
                        <w:szCs w:val="28"/>
                      </w:rPr>
                    </w:pPr>
                  </w:p>
                  <w:p w14:paraId="425AF63A">
                    <w:pPr>
                      <w:textAlignment w:val="baseline"/>
                      <w:rPr>
                        <w:rStyle w:val="17"/>
                        <w:rFonts w:ascii="Times New Roman" w:hAnsi="Times New Roman" w:eastAsia="宋体"/>
                        <w:sz w:val="21"/>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EB"/>
    <w:rsid w:val="0000504C"/>
    <w:rsid w:val="00057CCC"/>
    <w:rsid w:val="00072396"/>
    <w:rsid w:val="00082791"/>
    <w:rsid w:val="000C7636"/>
    <w:rsid w:val="000D3F3F"/>
    <w:rsid w:val="00121B2D"/>
    <w:rsid w:val="001310AB"/>
    <w:rsid w:val="002501AE"/>
    <w:rsid w:val="002A2A8F"/>
    <w:rsid w:val="003F3BD3"/>
    <w:rsid w:val="00451F04"/>
    <w:rsid w:val="0045396E"/>
    <w:rsid w:val="004B31DB"/>
    <w:rsid w:val="00505D6E"/>
    <w:rsid w:val="005305A4"/>
    <w:rsid w:val="00537EF1"/>
    <w:rsid w:val="00553364"/>
    <w:rsid w:val="00571B8A"/>
    <w:rsid w:val="00702CF9"/>
    <w:rsid w:val="00771000"/>
    <w:rsid w:val="007852C0"/>
    <w:rsid w:val="00870E25"/>
    <w:rsid w:val="008C329C"/>
    <w:rsid w:val="008D6A64"/>
    <w:rsid w:val="008E472F"/>
    <w:rsid w:val="0090254A"/>
    <w:rsid w:val="00922376"/>
    <w:rsid w:val="00A349CF"/>
    <w:rsid w:val="00A431E0"/>
    <w:rsid w:val="00A54693"/>
    <w:rsid w:val="00B833AD"/>
    <w:rsid w:val="00C41755"/>
    <w:rsid w:val="00C70A04"/>
    <w:rsid w:val="00C73512"/>
    <w:rsid w:val="00D94DEB"/>
    <w:rsid w:val="00D978C0"/>
    <w:rsid w:val="00DA2D01"/>
    <w:rsid w:val="00DA77BC"/>
    <w:rsid w:val="00E01BEA"/>
    <w:rsid w:val="00E53D40"/>
    <w:rsid w:val="00E82949"/>
    <w:rsid w:val="00EE6E3F"/>
    <w:rsid w:val="00EF0591"/>
    <w:rsid w:val="05235D34"/>
    <w:rsid w:val="06A20A39"/>
    <w:rsid w:val="08D12F00"/>
    <w:rsid w:val="0B3049D6"/>
    <w:rsid w:val="0B692FE1"/>
    <w:rsid w:val="0C480258"/>
    <w:rsid w:val="0CD00F0A"/>
    <w:rsid w:val="0EBD0E70"/>
    <w:rsid w:val="0F712BB6"/>
    <w:rsid w:val="102354BF"/>
    <w:rsid w:val="121A010C"/>
    <w:rsid w:val="16F83C72"/>
    <w:rsid w:val="1C225D97"/>
    <w:rsid w:val="1CC25C22"/>
    <w:rsid w:val="1E501745"/>
    <w:rsid w:val="258778A8"/>
    <w:rsid w:val="27A929FE"/>
    <w:rsid w:val="28FA2099"/>
    <w:rsid w:val="2B157704"/>
    <w:rsid w:val="2C21126A"/>
    <w:rsid w:val="2C752F1C"/>
    <w:rsid w:val="2CFD6FD6"/>
    <w:rsid w:val="33D83D93"/>
    <w:rsid w:val="37FE3828"/>
    <w:rsid w:val="38147E3B"/>
    <w:rsid w:val="389D0C80"/>
    <w:rsid w:val="3B857ED9"/>
    <w:rsid w:val="3B9B0C14"/>
    <w:rsid w:val="3D9B21BA"/>
    <w:rsid w:val="3EE83FF7"/>
    <w:rsid w:val="3F392C59"/>
    <w:rsid w:val="3F40671A"/>
    <w:rsid w:val="3FEE08F8"/>
    <w:rsid w:val="41D57DC0"/>
    <w:rsid w:val="43673D14"/>
    <w:rsid w:val="43E04937"/>
    <w:rsid w:val="44173ECB"/>
    <w:rsid w:val="44421984"/>
    <w:rsid w:val="44A44BC4"/>
    <w:rsid w:val="44AD2E0D"/>
    <w:rsid w:val="46C035F8"/>
    <w:rsid w:val="4D7D7DB9"/>
    <w:rsid w:val="51BE544C"/>
    <w:rsid w:val="526E1E56"/>
    <w:rsid w:val="5338480E"/>
    <w:rsid w:val="562166FF"/>
    <w:rsid w:val="56E90240"/>
    <w:rsid w:val="57A23368"/>
    <w:rsid w:val="57EF7F46"/>
    <w:rsid w:val="587B3981"/>
    <w:rsid w:val="58815E06"/>
    <w:rsid w:val="5E26788C"/>
    <w:rsid w:val="5EC47139"/>
    <w:rsid w:val="659F2553"/>
    <w:rsid w:val="66EF4E57"/>
    <w:rsid w:val="67A4342A"/>
    <w:rsid w:val="6A215794"/>
    <w:rsid w:val="6AAB5A90"/>
    <w:rsid w:val="6B5930CB"/>
    <w:rsid w:val="6C160F2C"/>
    <w:rsid w:val="6E995A95"/>
    <w:rsid w:val="7229607F"/>
    <w:rsid w:val="73652CF6"/>
    <w:rsid w:val="73D25D6E"/>
    <w:rsid w:val="740B40E6"/>
    <w:rsid w:val="74C65484"/>
    <w:rsid w:val="75187F78"/>
    <w:rsid w:val="754E378A"/>
    <w:rsid w:val="75D7090C"/>
    <w:rsid w:val="770539D1"/>
    <w:rsid w:val="77260526"/>
    <w:rsid w:val="77B72634"/>
    <w:rsid w:val="77F40DE4"/>
    <w:rsid w:val="7AF721A5"/>
    <w:rsid w:val="7BBC67DB"/>
    <w:rsid w:val="7DD37E5E"/>
    <w:rsid w:val="7E637C8C"/>
    <w:rsid w:val="7F0EBDFA"/>
    <w:rsid w:val="7FB31700"/>
    <w:rsid w:val="7FD03A10"/>
    <w:rsid w:val="88F94628"/>
    <w:rsid w:val="C7DE5387"/>
    <w:rsid w:val="F6FFB9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asciiTheme="minorHAnsi" w:hAnsiTheme="minorHAns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0"/>
    <w:rPr>
      <w:rFonts w:ascii="Calibri" w:hAnsi="Calibri"/>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800080"/>
      <w:u w:val="none"/>
    </w:rPr>
  </w:style>
  <w:style w:type="character" w:styleId="14">
    <w:name w:val="Hyperlink"/>
    <w:basedOn w:val="10"/>
    <w:qFormat/>
    <w:uiPriority w:val="0"/>
    <w:rPr>
      <w:color w:val="0000FF"/>
      <w:u w:val="none"/>
    </w:rPr>
  </w:style>
  <w:style w:type="character" w:customStyle="1" w:styleId="15">
    <w:name w:val="hover21"/>
    <w:basedOn w:val="10"/>
    <w:qFormat/>
    <w:uiPriority w:val="0"/>
    <w:rPr>
      <w:color w:val="557EE7"/>
    </w:rPr>
  </w:style>
  <w:style w:type="paragraph" w:customStyle="1" w:styleId="16">
    <w:name w:val="彩色列表 - 强调文字颜色 11"/>
    <w:basedOn w:val="1"/>
    <w:qFormat/>
    <w:uiPriority w:val="0"/>
    <w:pPr>
      <w:ind w:firstLine="420" w:firstLineChars="200"/>
    </w:pPr>
    <w:rPr>
      <w:rFonts w:ascii="Cambria" w:hAnsi="Cambria"/>
      <w:szCs w:val="22"/>
    </w:rPr>
  </w:style>
  <w:style w:type="character" w:customStyle="1" w:styleId="17">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18">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 w:type="character" w:customStyle="1" w:styleId="19">
    <w:name w:val="15"/>
    <w:basedOn w:val="10"/>
    <w:qFormat/>
    <w:uiPriority w:val="0"/>
    <w:rPr>
      <w:rFonts w:hint="default" w:ascii="Calibri" w:hAnsi="Calibri" w:eastAsia="方正仿宋简体" w:cs="Times New Roman"/>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6742</Words>
  <Characters>7125</Characters>
  <Lines>54</Lines>
  <Paragraphs>15</Paragraphs>
  <TotalTime>62</TotalTime>
  <ScaleCrop>false</ScaleCrop>
  <LinksUpToDate>false</LinksUpToDate>
  <CharactersWithSpaces>7163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2021-01-15T21:44:00Z</dcterms:created>
  <dc:creator>XWB</dc:creator>
  <cp:lastModifiedBy>miduch</cp:lastModifiedBy>
  <cp:lastPrinted>2020-11-20T19:24:00Z</cp:lastPrinted>
  <dcterms:modified xsi:type="dcterms:W3CDTF">2025-03-21T03:32:02Z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eyJoZGlkIjoiNmNiN2Y4MmExNTZlMGM3ZDk3ZmMwOGVlZDRjYTA4YmYiLCJ1c2VySWQiOiI0MjAwNjI3In0=</vt:lpwstr>
  </property>
  <property fmtid="{D5CDD505-2E9C-101B-9397-08002B2CF9AE}" pid="4" name="ICV">
    <vt:lpwstr>38498D9870AF450DBD212C56AFB37D07_12</vt:lpwstr>
  </property>
</Properties>
</file>