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D5F1B">
      <w:pPr>
        <w:spacing w:after="156"/>
        <w:jc w:val="center"/>
        <w:textAlignment w:val="baseline"/>
        <w:rPr>
          <w:rStyle w:val="18"/>
          <w:rFonts w:hint="default" w:ascii="Times New Roman" w:hAnsi="Times New Roman" w:eastAsia="方正小标宋简体" w:cs="Times New Roman"/>
          <w:b/>
          <w:sz w:val="44"/>
          <w:szCs w:val="44"/>
        </w:rPr>
      </w:pPr>
    </w:p>
    <w:p w14:paraId="29365D67">
      <w:pPr>
        <w:spacing w:after="156"/>
        <w:jc w:val="center"/>
        <w:textAlignment w:val="baseline"/>
        <w:rPr>
          <w:rStyle w:val="18"/>
          <w:rFonts w:hint="default" w:ascii="Times New Roman" w:hAnsi="Times New Roman" w:eastAsia="方正小标宋简体" w:cs="Times New Roman"/>
          <w:bCs/>
          <w:sz w:val="44"/>
          <w:szCs w:val="44"/>
        </w:rPr>
      </w:pPr>
    </w:p>
    <w:p w14:paraId="5DF3F6CD">
      <w:pPr>
        <w:spacing w:after="156"/>
        <w:jc w:val="center"/>
        <w:textAlignment w:val="baseline"/>
        <w:rPr>
          <w:rStyle w:val="18"/>
          <w:rFonts w:hint="default" w:ascii="Times New Roman" w:hAnsi="Times New Roman" w:eastAsia="方正小标宋简体" w:cs="Times New Roman"/>
          <w:bCs/>
          <w:sz w:val="44"/>
          <w:szCs w:val="44"/>
        </w:rPr>
      </w:pPr>
    </w:p>
    <w:p w14:paraId="2D661F79">
      <w:pPr>
        <w:spacing w:after="156" w:line="560" w:lineRule="exact"/>
        <w:jc w:val="center"/>
        <w:textAlignment w:val="baseline"/>
        <w:rPr>
          <w:rStyle w:val="18"/>
          <w:rFonts w:hint="default" w:ascii="Times New Roman" w:hAnsi="Times New Roman" w:eastAsia="方正小标宋简体" w:cs="Times New Roman"/>
          <w:bCs/>
          <w:sz w:val="44"/>
          <w:szCs w:val="44"/>
        </w:rPr>
      </w:pPr>
      <w:r>
        <w:rPr>
          <w:rStyle w:val="18"/>
          <w:rFonts w:hint="default" w:ascii="Times New Roman" w:hAnsi="Times New Roman" w:eastAsia="方正小标宋简体" w:cs="Times New Roman"/>
          <w:bCs/>
          <w:sz w:val="44"/>
          <w:szCs w:val="44"/>
        </w:rPr>
        <w:t>研究生教育发展质量年度报告</w:t>
      </w:r>
    </w:p>
    <w:p w14:paraId="35945E74">
      <w:pPr>
        <w:spacing w:after="156" w:line="560" w:lineRule="exact"/>
        <w:jc w:val="center"/>
        <w:textAlignment w:val="baseline"/>
        <w:rPr>
          <w:rStyle w:val="18"/>
          <w:rFonts w:hint="default" w:ascii="Times New Roman" w:hAnsi="Times New Roman" w:eastAsia="方正小标宋简体" w:cs="Times New Roman"/>
          <w:bCs/>
          <w:sz w:val="44"/>
          <w:szCs w:val="44"/>
        </w:rPr>
      </w:pPr>
      <w:r>
        <w:rPr>
          <w:rStyle w:val="18"/>
          <w:rFonts w:hint="default" w:ascii="Times New Roman" w:hAnsi="Times New Roman" w:eastAsia="方正小标宋简体" w:cs="Times New Roman"/>
          <w:bCs/>
          <w:sz w:val="44"/>
          <w:szCs w:val="44"/>
        </w:rPr>
        <w:t>（</w:t>
      </w:r>
      <w:r>
        <w:rPr>
          <w:rStyle w:val="18"/>
          <w:rFonts w:hint="eastAsia" w:ascii="Times New Roman" w:hAnsi="Times New Roman" w:eastAsia="方正小标宋简体" w:cs="Times New Roman"/>
          <w:bCs/>
          <w:sz w:val="44"/>
          <w:szCs w:val="44"/>
          <w:lang w:val="en-US"/>
        </w:rPr>
        <w:t>2022年</w:t>
      </w:r>
      <w:r>
        <w:rPr>
          <w:rStyle w:val="18"/>
          <w:rFonts w:hint="default" w:ascii="Times New Roman" w:hAnsi="Times New Roman" w:eastAsia="方正小标宋简体" w:cs="Times New Roman"/>
          <w:bCs/>
          <w:sz w:val="44"/>
          <w:szCs w:val="44"/>
        </w:rPr>
        <w:t>）</w:t>
      </w:r>
    </w:p>
    <w:p w14:paraId="2631C3E5">
      <w:pPr>
        <w:spacing w:after="156"/>
        <w:jc w:val="center"/>
        <w:textAlignment w:val="baseline"/>
        <w:rPr>
          <w:rStyle w:val="18"/>
          <w:rFonts w:hint="default" w:ascii="Times New Roman" w:hAnsi="Times New Roman" w:eastAsia="方正小标宋简体" w:cs="Times New Roman"/>
          <w:bCs/>
          <w:sz w:val="44"/>
          <w:szCs w:val="44"/>
        </w:rPr>
      </w:pPr>
    </w:p>
    <w:p w14:paraId="513F2B47">
      <w:pPr>
        <w:snapToGrid w:val="0"/>
        <w:jc w:val="center"/>
        <w:textAlignment w:val="baseline"/>
        <w:rPr>
          <w:rStyle w:val="18"/>
          <w:rFonts w:hint="default" w:ascii="Times New Roman" w:hAnsi="Times New Roman" w:eastAsia="宋体" w:cs="Times New Roman"/>
          <w:b/>
          <w:sz w:val="48"/>
          <w:szCs w:val="20"/>
        </w:rPr>
      </w:pPr>
    </w:p>
    <w:p w14:paraId="4EF233BF">
      <w:pPr>
        <w:snapToGrid w:val="0"/>
        <w:jc w:val="center"/>
        <w:textAlignment w:val="baseline"/>
        <w:rPr>
          <w:rStyle w:val="18"/>
          <w:rFonts w:hint="default" w:ascii="Times New Roman" w:hAnsi="Times New Roman" w:eastAsia="宋体" w:cs="Times New Roman"/>
          <w:b/>
          <w:sz w:val="48"/>
          <w:szCs w:val="20"/>
        </w:rPr>
      </w:pPr>
    </w:p>
    <w:p w14:paraId="47838C3E">
      <w:pPr>
        <w:snapToGrid w:val="0"/>
        <w:jc w:val="center"/>
        <w:textAlignment w:val="baseline"/>
        <w:rPr>
          <w:rStyle w:val="18"/>
          <w:rFonts w:hint="default" w:ascii="Times New Roman" w:hAnsi="Times New Roman" w:eastAsia="宋体" w:cs="Times New Roman"/>
          <w:b/>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4FE9A841">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7EE65A70">
            <w:pPr>
              <w:snapToGrid w:val="0"/>
              <w:jc w:val="center"/>
              <w:textAlignment w:val="baseline"/>
              <w:rPr>
                <w:rStyle w:val="18"/>
                <w:rFonts w:hint="default" w:ascii="Times New Roman" w:hAnsi="Times New Roman" w:eastAsia="宋体" w:cs="Times New Roman"/>
                <w:b/>
                <w:spacing w:val="-10"/>
                <w:szCs w:val="32"/>
              </w:rPr>
            </w:pPr>
            <w:r>
              <w:rPr>
                <w:rStyle w:val="18"/>
                <w:rFonts w:hint="default" w:ascii="Times New Roman" w:hAnsi="Times New Roman" w:eastAsia="宋体" w:cs="Times New Roman"/>
                <w:b/>
                <w:spacing w:val="-10"/>
                <w:szCs w:val="32"/>
              </w:rPr>
              <w:t>高校</w:t>
            </w:r>
          </w:p>
          <w:p w14:paraId="4C55AD7A">
            <w:pPr>
              <w:snapToGrid w:val="0"/>
              <w:jc w:val="center"/>
              <w:textAlignment w:val="baseline"/>
              <w:rPr>
                <w:rStyle w:val="18"/>
                <w:rFonts w:hint="default" w:ascii="Times New Roman" w:hAnsi="Times New Roman" w:eastAsia="宋体" w:cs="Times New Roman"/>
                <w:b/>
                <w:spacing w:val="-10"/>
                <w:szCs w:val="32"/>
              </w:rPr>
            </w:pPr>
            <w:r>
              <w:rPr>
                <w:rStyle w:val="18"/>
                <w:rFonts w:hint="default" w:ascii="Times New Roman" w:hAnsi="Times New Roman" w:eastAsia="宋体" w:cs="Times New Roman"/>
                <w:b/>
                <w:spacing w:val="-10"/>
                <w:szCs w:val="32"/>
              </w:rPr>
              <w:t>（公章）</w:t>
            </w:r>
          </w:p>
        </w:tc>
        <w:tc>
          <w:tcPr>
            <w:tcW w:w="3977" w:type="dxa"/>
            <w:tcBorders>
              <w:top w:val="nil"/>
              <w:left w:val="single" w:color="000000" w:sz="4" w:space="0"/>
              <w:bottom w:val="single" w:color="000000" w:sz="4" w:space="0"/>
              <w:right w:val="nil"/>
            </w:tcBorders>
            <w:vAlign w:val="center"/>
          </w:tcPr>
          <w:p w14:paraId="0AFF5953">
            <w:pPr>
              <w:snapToGrid w:val="0"/>
              <w:textAlignment w:val="baseline"/>
              <w:rPr>
                <w:rStyle w:val="18"/>
                <w:rFonts w:hint="default" w:ascii="Times New Roman" w:hAnsi="Times New Roman" w:eastAsia="宋体" w:cs="Times New Roman"/>
                <w:b/>
                <w:spacing w:val="-10"/>
                <w:szCs w:val="32"/>
              </w:rPr>
            </w:pPr>
            <w:r>
              <w:rPr>
                <w:rStyle w:val="18"/>
                <w:rFonts w:hint="default" w:ascii="Times New Roman" w:hAnsi="Times New Roman" w:eastAsia="宋体" w:cs="Times New Roman"/>
                <w:b/>
                <w:spacing w:val="-10"/>
                <w:szCs w:val="32"/>
              </w:rPr>
              <w:t>名称：西南林业大学</w:t>
            </w:r>
          </w:p>
        </w:tc>
      </w:tr>
      <w:tr w14:paraId="381F58B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3D242616">
            <w:pPr>
              <w:snapToGrid w:val="0"/>
              <w:jc w:val="center"/>
              <w:textAlignment w:val="baseline"/>
              <w:rPr>
                <w:rStyle w:val="18"/>
                <w:rFonts w:hint="default" w:ascii="Times New Roman" w:hAnsi="Times New Roman" w:eastAsia="宋体" w:cs="Times New Roman"/>
                <w:b/>
                <w:spacing w:val="-10"/>
                <w:szCs w:val="32"/>
              </w:rPr>
            </w:pPr>
          </w:p>
        </w:tc>
        <w:tc>
          <w:tcPr>
            <w:tcW w:w="3977" w:type="dxa"/>
            <w:tcBorders>
              <w:top w:val="single" w:color="000000" w:sz="4" w:space="0"/>
              <w:left w:val="single" w:color="000000" w:sz="4" w:space="0"/>
              <w:bottom w:val="nil"/>
              <w:right w:val="nil"/>
            </w:tcBorders>
            <w:vAlign w:val="center"/>
          </w:tcPr>
          <w:p w14:paraId="49DB9232">
            <w:pPr>
              <w:snapToGrid w:val="0"/>
              <w:textAlignment w:val="baseline"/>
              <w:rPr>
                <w:rStyle w:val="18"/>
                <w:rFonts w:hint="default" w:ascii="Times New Roman" w:hAnsi="Times New Roman" w:eastAsia="宋体" w:cs="Times New Roman"/>
                <w:b/>
                <w:spacing w:val="-10"/>
                <w:szCs w:val="32"/>
              </w:rPr>
            </w:pPr>
            <w:r>
              <w:rPr>
                <w:rStyle w:val="18"/>
                <w:rFonts w:hint="default" w:ascii="Times New Roman" w:hAnsi="Times New Roman" w:eastAsia="宋体" w:cs="Times New Roman"/>
                <w:b/>
                <w:spacing w:val="-10"/>
                <w:szCs w:val="32"/>
              </w:rPr>
              <w:t>代码：10677</w:t>
            </w:r>
          </w:p>
        </w:tc>
      </w:tr>
    </w:tbl>
    <w:p w14:paraId="67992A5A">
      <w:pPr>
        <w:snapToGrid w:val="0"/>
        <w:jc w:val="center"/>
        <w:textAlignment w:val="baseline"/>
        <w:rPr>
          <w:rStyle w:val="18"/>
          <w:rFonts w:hint="default" w:ascii="Times New Roman" w:hAnsi="Times New Roman" w:eastAsia="宋体" w:cs="Times New Roman"/>
          <w:b/>
          <w:sz w:val="48"/>
          <w:szCs w:val="20"/>
        </w:rPr>
      </w:pPr>
    </w:p>
    <w:p w14:paraId="32F9754F">
      <w:pPr>
        <w:jc w:val="center"/>
        <w:textAlignment w:val="baseline"/>
        <w:rPr>
          <w:rStyle w:val="18"/>
          <w:rFonts w:hint="default" w:ascii="Times New Roman" w:hAnsi="Times New Roman" w:eastAsia="楷体_GB2312" w:cs="Times New Roman"/>
          <w:b/>
          <w:sz w:val="30"/>
          <w:szCs w:val="30"/>
        </w:rPr>
      </w:pPr>
    </w:p>
    <w:p w14:paraId="085CA3B0">
      <w:pPr>
        <w:pStyle w:val="19"/>
        <w:widowControl/>
        <w:spacing w:line="240" w:lineRule="auto"/>
        <w:rPr>
          <w:rStyle w:val="18"/>
          <w:rFonts w:hint="default" w:ascii="Times New Roman" w:hAnsi="Times New Roman" w:eastAsia="黑体" w:cs="Times New Roman"/>
          <w:color w:val="auto"/>
          <w:szCs w:val="32"/>
        </w:rPr>
      </w:pPr>
    </w:p>
    <w:p w14:paraId="3DADE641">
      <w:pPr>
        <w:jc w:val="center"/>
        <w:textAlignment w:val="baseline"/>
        <w:rPr>
          <w:rStyle w:val="18"/>
          <w:rFonts w:hint="default" w:ascii="Times New Roman" w:hAnsi="Times New Roman" w:eastAsia="楷体_GB2312" w:cs="Times New Roman"/>
          <w:b/>
          <w:sz w:val="30"/>
          <w:szCs w:val="30"/>
        </w:rPr>
      </w:pPr>
    </w:p>
    <w:p w14:paraId="371B1E2D">
      <w:pPr>
        <w:jc w:val="center"/>
        <w:textAlignment w:val="baseline"/>
        <w:rPr>
          <w:rStyle w:val="18"/>
          <w:rFonts w:hint="default" w:ascii="Times New Roman" w:hAnsi="Times New Roman" w:eastAsia="黑体" w:cs="Times New Roman"/>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18"/>
          <w:rFonts w:hint="default" w:ascii="Times New Roman" w:hAnsi="Times New Roman" w:eastAsia="楷体_GB2312" w:cs="Times New Roman"/>
          <w:b/>
          <w:szCs w:val="32"/>
        </w:rPr>
        <w:t>202</w:t>
      </w:r>
      <w:r>
        <w:rPr>
          <w:rStyle w:val="18"/>
          <w:rFonts w:hint="default" w:ascii="Times New Roman" w:hAnsi="Times New Roman" w:eastAsia="楷体_GB2312" w:cs="Times New Roman"/>
          <w:b/>
          <w:szCs w:val="32"/>
          <w:lang w:val="en-US"/>
        </w:rPr>
        <w:t>3</w:t>
      </w:r>
      <w:r>
        <w:rPr>
          <w:rStyle w:val="18"/>
          <w:rFonts w:hint="default" w:ascii="Times New Roman" w:hAnsi="Times New Roman" w:eastAsia="楷体_GB2312" w:cs="Times New Roman"/>
          <w:b/>
          <w:szCs w:val="32"/>
        </w:rPr>
        <w:t>年</w:t>
      </w:r>
      <w:r>
        <w:rPr>
          <w:rStyle w:val="18"/>
          <w:rFonts w:hint="default" w:ascii="Times New Roman" w:hAnsi="Times New Roman" w:eastAsia="楷体_GB2312" w:cs="Times New Roman"/>
          <w:b/>
          <w:szCs w:val="32"/>
          <w:lang w:val="en-US"/>
        </w:rPr>
        <w:t>5</w:t>
      </w:r>
      <w:r>
        <w:rPr>
          <w:rStyle w:val="18"/>
          <w:rFonts w:hint="default" w:ascii="Times New Roman" w:hAnsi="Times New Roman" w:eastAsia="楷体_GB2312" w:cs="Times New Roman"/>
          <w:b/>
          <w:szCs w:val="32"/>
        </w:rPr>
        <w:t>月</w:t>
      </w:r>
      <w:r>
        <w:rPr>
          <w:rStyle w:val="18"/>
          <w:rFonts w:hint="eastAsia" w:ascii="Times New Roman" w:hAnsi="Times New Roman" w:eastAsia="楷体_GB2312" w:cs="Times New Roman"/>
          <w:b/>
          <w:szCs w:val="32"/>
          <w:lang w:val="en-US"/>
        </w:rPr>
        <w:t>6</w:t>
      </w:r>
      <w:r>
        <w:rPr>
          <w:rStyle w:val="18"/>
          <w:rFonts w:hint="default" w:ascii="Times New Roman" w:hAnsi="Times New Roman" w:eastAsia="楷体_GB2312" w:cs="Times New Roman"/>
          <w:b/>
          <w:szCs w:val="32"/>
        </w:rPr>
        <w:t>日</w:t>
      </w:r>
    </w:p>
    <w:p w14:paraId="1588366A">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eastAsia" w:ascii="方正楷体_GB2312" w:hAnsi="方正楷体_GB2312" w:eastAsia="方正楷体_GB2312" w:cs="方正楷体_GB2312"/>
          <w:szCs w:val="32"/>
        </w:rPr>
      </w:pPr>
      <w:r>
        <w:rPr>
          <w:rStyle w:val="18"/>
          <w:rFonts w:hint="eastAsia" w:ascii="方正楷体_GB2312" w:hAnsi="方正楷体_GB2312" w:eastAsia="方正楷体_GB2312" w:cs="方正楷体_GB2312"/>
          <w:szCs w:val="32"/>
        </w:rPr>
        <w:t>一、总体概况</w:t>
      </w:r>
    </w:p>
    <w:p w14:paraId="69D448F9">
      <w:pPr>
        <w:pStyle w:val="2"/>
        <w:keepNext w:val="0"/>
        <w:keepLines w:val="0"/>
        <w:pageBreakBefore w:val="0"/>
        <w:kinsoku/>
        <w:wordWrap/>
        <w:overflowPunct/>
        <w:topLinePunct w:val="0"/>
        <w:autoSpaceDE/>
        <w:autoSpaceDN/>
        <w:bidi w:val="0"/>
        <w:adjustRightIn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（一）学位授权点基本情况</w:t>
      </w:r>
    </w:p>
    <w:p w14:paraId="59C40FAD">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截</w:t>
      </w:r>
      <w:r>
        <w:rPr>
          <w:rStyle w:val="18"/>
          <w:rFonts w:hint="default" w:ascii="Times New Roman" w:hAnsi="Times New Roman" w:eastAsia="方正仿宋_GBK" w:cs="Times New Roman"/>
          <w:color w:val="auto"/>
          <w:szCs w:val="32"/>
          <w:lang w:val="en-US"/>
        </w:rPr>
        <w:t>至</w:t>
      </w:r>
      <w:r>
        <w:rPr>
          <w:rStyle w:val="18"/>
          <w:rFonts w:hint="default" w:ascii="Times New Roman" w:hAnsi="Times New Roman" w:eastAsia="方正仿宋_GBK" w:cs="Times New Roman"/>
          <w:color w:val="auto"/>
          <w:szCs w:val="32"/>
        </w:rPr>
        <w:t>202</w:t>
      </w:r>
      <w:r>
        <w:rPr>
          <w:rStyle w:val="18"/>
          <w:rFonts w:hint="default" w:ascii="Times New Roman" w:hAnsi="Times New Roman" w:eastAsia="方正仿宋_GBK" w:cs="Times New Roman"/>
          <w:color w:val="auto"/>
          <w:szCs w:val="32"/>
          <w:lang w:val="en-US"/>
        </w:rPr>
        <w:t>2</w:t>
      </w:r>
      <w:r>
        <w:rPr>
          <w:rStyle w:val="18"/>
          <w:rFonts w:hint="default" w:ascii="Times New Roman" w:hAnsi="Times New Roman" w:eastAsia="方正仿宋_GBK" w:cs="Times New Roman"/>
          <w:color w:val="auto"/>
          <w:szCs w:val="32"/>
        </w:rPr>
        <w:t>年12月，学校拥有4个一级学科博士学位授权点、15个一级学科硕士学位授权点以及15个硕士专业学位类别，涵盖法学、理学、工学、农学、管理学、艺术学等6个学科门类。</w:t>
      </w:r>
    </w:p>
    <w:p w14:paraId="79035457">
      <w:pPr>
        <w:pStyle w:val="2"/>
        <w:keepNext w:val="0"/>
        <w:keepLines w:val="0"/>
        <w:pageBreakBefore w:val="0"/>
        <w:kinsoku/>
        <w:wordWrap/>
        <w:overflowPunct/>
        <w:topLinePunct w:val="0"/>
        <w:autoSpaceDE/>
        <w:autoSpaceDN/>
        <w:bidi w:val="0"/>
        <w:adjustRightInd/>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（1）博士学位授权点分布情况</w:t>
      </w:r>
    </w:p>
    <w:p w14:paraId="64FD2AA6">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我校博士学位授权点分布情况如表1-1所示。</w:t>
      </w:r>
    </w:p>
    <w:p w14:paraId="1FF1B22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表1-1 202</w:t>
      </w:r>
      <w:r>
        <w:rPr>
          <w:rFonts w:hint="eastAsia" w:ascii="Times New Roman" w:hAnsi="Times New Roman" w:eastAsia="方正仿宋_GBK" w:cs="Times New Roman"/>
          <w:sz w:val="28"/>
          <w:szCs w:val="28"/>
          <w:shd w:val="clear" w:color="auto" w:fill="FFFFFF"/>
          <w:lang w:val="en-US" w:eastAsia="zh-CN"/>
        </w:rPr>
        <w:t>2</w:t>
      </w:r>
      <w:r>
        <w:rPr>
          <w:rFonts w:hint="default" w:ascii="Times New Roman" w:hAnsi="Times New Roman" w:eastAsia="方正仿宋_GBK" w:cs="Times New Roman"/>
          <w:sz w:val="28"/>
          <w:szCs w:val="28"/>
          <w:shd w:val="clear" w:color="auto" w:fill="FFFFFF"/>
        </w:rPr>
        <w:t>年西南林业大学博士学位授权点分布情况表</w:t>
      </w:r>
    </w:p>
    <w:tbl>
      <w:tblPr>
        <w:tblStyle w:val="8"/>
        <w:tblW w:w="6926" w:type="dxa"/>
        <w:jc w:val="center"/>
        <w:tblLayout w:type="autofit"/>
        <w:tblCellMar>
          <w:top w:w="0" w:type="dxa"/>
          <w:left w:w="108" w:type="dxa"/>
          <w:bottom w:w="0" w:type="dxa"/>
          <w:right w:w="108" w:type="dxa"/>
        </w:tblCellMar>
      </w:tblPr>
      <w:tblGrid>
        <w:gridCol w:w="850"/>
        <w:gridCol w:w="2268"/>
        <w:gridCol w:w="2227"/>
        <w:gridCol w:w="1581"/>
      </w:tblGrid>
      <w:tr w14:paraId="28D00352">
        <w:tblPrEx>
          <w:tblCellMar>
            <w:top w:w="0" w:type="dxa"/>
            <w:left w:w="108" w:type="dxa"/>
            <w:bottom w:w="0" w:type="dxa"/>
            <w:right w:w="108" w:type="dxa"/>
          </w:tblCellMar>
        </w:tblPrEx>
        <w:trPr>
          <w:trHeight w:val="643"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ECED">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2268" w:type="dxa"/>
            <w:tcBorders>
              <w:top w:val="single" w:color="000000" w:sz="4" w:space="0"/>
              <w:left w:val="nil"/>
              <w:bottom w:val="single" w:color="000000" w:sz="4" w:space="0"/>
              <w:right w:val="single" w:color="000000" w:sz="4" w:space="0"/>
            </w:tcBorders>
            <w:shd w:val="clear" w:color="auto" w:fill="auto"/>
            <w:noWrap/>
            <w:vAlign w:val="center"/>
          </w:tcPr>
          <w:p w14:paraId="3EDB477E">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一级学科代码</w:t>
            </w:r>
          </w:p>
        </w:tc>
        <w:tc>
          <w:tcPr>
            <w:tcW w:w="2227" w:type="dxa"/>
            <w:tcBorders>
              <w:top w:val="single" w:color="000000" w:sz="4" w:space="0"/>
              <w:left w:val="nil"/>
              <w:bottom w:val="single" w:color="000000" w:sz="4" w:space="0"/>
              <w:right w:val="single" w:color="000000" w:sz="4" w:space="0"/>
            </w:tcBorders>
            <w:shd w:val="clear" w:color="auto" w:fill="auto"/>
            <w:vAlign w:val="center"/>
          </w:tcPr>
          <w:p w14:paraId="00775CF8">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w:t>
            </w:r>
            <w:r>
              <w:rPr>
                <w:rFonts w:hint="default" w:ascii="Times New Roman" w:hAnsi="Times New Roman" w:eastAsia="方正仿宋_GBK" w:cs="Times New Roman"/>
                <w:b/>
                <w:bCs/>
                <w:kern w:val="0"/>
                <w:sz w:val="28"/>
                <w:szCs w:val="32"/>
                <w:lang w:eastAsia="zh-CN"/>
              </w:rPr>
              <w:t>（</w:t>
            </w:r>
            <w:r>
              <w:rPr>
                <w:rFonts w:hint="default" w:ascii="Times New Roman" w:hAnsi="Times New Roman" w:eastAsia="方正仿宋_GBK" w:cs="Times New Roman"/>
                <w:b/>
                <w:bCs/>
                <w:kern w:val="0"/>
                <w:sz w:val="28"/>
                <w:szCs w:val="32"/>
                <w:lang w:val="en-US" w:eastAsia="zh-CN"/>
              </w:rPr>
              <w:t>专业学位类别</w:t>
            </w:r>
            <w:r>
              <w:rPr>
                <w:rFonts w:hint="default" w:ascii="Times New Roman" w:hAnsi="Times New Roman" w:eastAsia="方正仿宋_GBK" w:cs="Times New Roman"/>
                <w:b/>
                <w:bCs/>
                <w:kern w:val="0"/>
                <w:sz w:val="28"/>
                <w:szCs w:val="32"/>
                <w:lang w:eastAsia="zh-CN"/>
              </w:rPr>
              <w:t>）</w:t>
            </w:r>
            <w:r>
              <w:rPr>
                <w:rFonts w:hint="default" w:ascii="Times New Roman" w:hAnsi="Times New Roman" w:eastAsia="方正仿宋_GBK" w:cs="Times New Roman"/>
                <w:b/>
                <w:bCs/>
                <w:kern w:val="0"/>
                <w:sz w:val="28"/>
                <w:szCs w:val="32"/>
              </w:rPr>
              <w:t>名称</w:t>
            </w:r>
          </w:p>
        </w:tc>
        <w:tc>
          <w:tcPr>
            <w:tcW w:w="1581" w:type="dxa"/>
            <w:tcBorders>
              <w:top w:val="single" w:color="000000" w:sz="4" w:space="0"/>
              <w:left w:val="nil"/>
              <w:bottom w:val="single" w:color="000000" w:sz="4" w:space="0"/>
              <w:right w:val="single" w:color="000000" w:sz="4" w:space="0"/>
            </w:tcBorders>
            <w:shd w:val="clear" w:color="auto" w:fill="auto"/>
            <w:noWrap/>
            <w:vAlign w:val="center"/>
          </w:tcPr>
          <w:p w14:paraId="56475241">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学科门类</w:t>
            </w:r>
          </w:p>
        </w:tc>
      </w:tr>
      <w:tr w14:paraId="76E3B6DB">
        <w:tblPrEx>
          <w:tblCellMar>
            <w:top w:w="0" w:type="dxa"/>
            <w:left w:w="108" w:type="dxa"/>
            <w:bottom w:w="0" w:type="dxa"/>
            <w:right w:w="108" w:type="dxa"/>
          </w:tblCellMar>
        </w:tblPrEx>
        <w:trPr>
          <w:trHeight w:val="359"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53C955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w:t>
            </w:r>
          </w:p>
        </w:tc>
        <w:tc>
          <w:tcPr>
            <w:tcW w:w="2268" w:type="dxa"/>
            <w:tcBorders>
              <w:top w:val="nil"/>
              <w:left w:val="nil"/>
              <w:bottom w:val="single" w:color="000000" w:sz="4" w:space="0"/>
              <w:right w:val="single" w:color="000000" w:sz="4" w:space="0"/>
            </w:tcBorders>
            <w:shd w:val="clear" w:color="auto" w:fill="auto"/>
            <w:noWrap/>
            <w:vAlign w:val="center"/>
          </w:tcPr>
          <w:p w14:paraId="03F351D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0829</w:t>
            </w:r>
          </w:p>
        </w:tc>
        <w:tc>
          <w:tcPr>
            <w:tcW w:w="2227" w:type="dxa"/>
            <w:tcBorders>
              <w:top w:val="nil"/>
              <w:left w:val="nil"/>
              <w:bottom w:val="single" w:color="000000" w:sz="4" w:space="0"/>
              <w:right w:val="single" w:color="000000" w:sz="4" w:space="0"/>
            </w:tcBorders>
            <w:shd w:val="clear" w:color="auto" w:fill="auto"/>
            <w:vAlign w:val="center"/>
          </w:tcPr>
          <w:p w14:paraId="404E65A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林业工程</w:t>
            </w:r>
          </w:p>
        </w:tc>
        <w:tc>
          <w:tcPr>
            <w:tcW w:w="1581" w:type="dxa"/>
            <w:tcBorders>
              <w:top w:val="nil"/>
              <w:left w:val="nil"/>
              <w:bottom w:val="single" w:color="000000" w:sz="4" w:space="0"/>
              <w:right w:val="single" w:color="000000" w:sz="4" w:space="0"/>
            </w:tcBorders>
            <w:shd w:val="clear" w:color="auto" w:fill="auto"/>
            <w:noWrap/>
            <w:vAlign w:val="center"/>
          </w:tcPr>
          <w:p w14:paraId="793878D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6FFB82D7">
        <w:tblPrEx>
          <w:tblCellMar>
            <w:top w:w="0" w:type="dxa"/>
            <w:left w:w="108" w:type="dxa"/>
            <w:bottom w:w="0" w:type="dxa"/>
            <w:right w:w="108" w:type="dxa"/>
          </w:tblCellMar>
        </w:tblPrEx>
        <w:trPr>
          <w:trHeight w:val="420"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5CC7403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2</w:t>
            </w:r>
          </w:p>
        </w:tc>
        <w:tc>
          <w:tcPr>
            <w:tcW w:w="2268" w:type="dxa"/>
            <w:tcBorders>
              <w:top w:val="nil"/>
              <w:left w:val="nil"/>
              <w:bottom w:val="single" w:color="000000" w:sz="4" w:space="0"/>
              <w:right w:val="single" w:color="000000" w:sz="4" w:space="0"/>
            </w:tcBorders>
            <w:shd w:val="clear" w:color="auto" w:fill="auto"/>
            <w:noWrap/>
            <w:vAlign w:val="center"/>
          </w:tcPr>
          <w:p w14:paraId="4D2B5160">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08</w:t>
            </w:r>
            <w:r>
              <w:rPr>
                <w:rFonts w:hint="eastAsia" w:ascii="Times New Roman" w:hAnsi="Times New Roman" w:eastAsia="方正仿宋_GBK" w:cs="Times New Roman"/>
                <w:color w:val="000000"/>
                <w:sz w:val="28"/>
                <w:szCs w:val="32"/>
                <w:lang w:val="en-US" w:eastAsia="zh-CN"/>
              </w:rPr>
              <w:t>34</w:t>
            </w:r>
          </w:p>
        </w:tc>
        <w:tc>
          <w:tcPr>
            <w:tcW w:w="2227" w:type="dxa"/>
            <w:tcBorders>
              <w:top w:val="nil"/>
              <w:left w:val="nil"/>
              <w:bottom w:val="single" w:color="000000" w:sz="4" w:space="0"/>
              <w:right w:val="single" w:color="000000" w:sz="4" w:space="0"/>
            </w:tcBorders>
            <w:shd w:val="clear" w:color="auto" w:fill="auto"/>
            <w:vAlign w:val="center"/>
          </w:tcPr>
          <w:p w14:paraId="6A71EABD">
            <w:pPr>
              <w:snapToGrid w:val="0"/>
              <w:jc w:val="center"/>
              <w:rPr>
                <w:rFonts w:hint="eastAsia"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风景园林</w:t>
            </w:r>
            <w:r>
              <w:rPr>
                <w:rFonts w:hint="eastAsia" w:ascii="Times New Roman" w:hAnsi="Times New Roman" w:eastAsia="方正仿宋_GBK" w:cs="Times New Roman"/>
                <w:color w:val="000000"/>
                <w:sz w:val="28"/>
                <w:szCs w:val="32"/>
                <w:lang w:val="en-US" w:eastAsia="zh-CN"/>
              </w:rPr>
              <w:t>学</w:t>
            </w:r>
          </w:p>
        </w:tc>
        <w:tc>
          <w:tcPr>
            <w:tcW w:w="1581" w:type="dxa"/>
            <w:tcBorders>
              <w:top w:val="nil"/>
              <w:left w:val="nil"/>
              <w:bottom w:val="single" w:color="000000" w:sz="4" w:space="0"/>
              <w:right w:val="single" w:color="000000" w:sz="4" w:space="0"/>
            </w:tcBorders>
            <w:shd w:val="clear" w:color="auto" w:fill="auto"/>
            <w:noWrap/>
            <w:vAlign w:val="center"/>
          </w:tcPr>
          <w:p w14:paraId="231EE8A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03A80D28">
        <w:tblPrEx>
          <w:tblCellMar>
            <w:top w:w="0" w:type="dxa"/>
            <w:left w:w="108" w:type="dxa"/>
            <w:bottom w:w="0" w:type="dxa"/>
            <w:right w:w="108" w:type="dxa"/>
          </w:tblCellMar>
        </w:tblPrEx>
        <w:trPr>
          <w:trHeight w:val="413"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D13C4B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3</w:t>
            </w:r>
          </w:p>
        </w:tc>
        <w:tc>
          <w:tcPr>
            <w:tcW w:w="2268" w:type="dxa"/>
            <w:tcBorders>
              <w:top w:val="nil"/>
              <w:left w:val="nil"/>
              <w:bottom w:val="single" w:color="000000" w:sz="4" w:space="0"/>
              <w:right w:val="single" w:color="000000" w:sz="4" w:space="0"/>
            </w:tcBorders>
            <w:shd w:val="clear" w:color="auto" w:fill="auto"/>
            <w:noWrap/>
            <w:vAlign w:val="center"/>
          </w:tcPr>
          <w:p w14:paraId="161A58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0907</w:t>
            </w:r>
          </w:p>
        </w:tc>
        <w:tc>
          <w:tcPr>
            <w:tcW w:w="2227" w:type="dxa"/>
            <w:tcBorders>
              <w:top w:val="nil"/>
              <w:left w:val="nil"/>
              <w:bottom w:val="single" w:color="000000" w:sz="4" w:space="0"/>
              <w:right w:val="single" w:color="000000" w:sz="4" w:space="0"/>
            </w:tcBorders>
            <w:shd w:val="clear" w:color="auto" w:fill="auto"/>
            <w:vAlign w:val="center"/>
          </w:tcPr>
          <w:p w14:paraId="1E30FCE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林学</w:t>
            </w:r>
          </w:p>
        </w:tc>
        <w:tc>
          <w:tcPr>
            <w:tcW w:w="1581" w:type="dxa"/>
            <w:tcBorders>
              <w:top w:val="nil"/>
              <w:left w:val="nil"/>
              <w:bottom w:val="single" w:color="000000" w:sz="4" w:space="0"/>
              <w:right w:val="single" w:color="000000" w:sz="4" w:space="0"/>
            </w:tcBorders>
            <w:shd w:val="clear" w:color="auto" w:fill="auto"/>
            <w:noWrap/>
            <w:vAlign w:val="center"/>
          </w:tcPr>
          <w:p w14:paraId="127276E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242D74B1">
        <w:tblPrEx>
          <w:tblCellMar>
            <w:top w:w="0" w:type="dxa"/>
            <w:left w:w="108" w:type="dxa"/>
            <w:bottom w:w="0" w:type="dxa"/>
            <w:right w:w="108" w:type="dxa"/>
          </w:tblCellMar>
        </w:tblPrEx>
        <w:trPr>
          <w:trHeight w:val="405"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653E001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4</w:t>
            </w:r>
          </w:p>
        </w:tc>
        <w:tc>
          <w:tcPr>
            <w:tcW w:w="2268" w:type="dxa"/>
            <w:tcBorders>
              <w:top w:val="nil"/>
              <w:left w:val="nil"/>
              <w:bottom w:val="single" w:color="000000" w:sz="4" w:space="0"/>
              <w:right w:val="single" w:color="000000" w:sz="4" w:space="0"/>
            </w:tcBorders>
            <w:shd w:val="clear" w:color="auto" w:fill="auto"/>
            <w:noWrap/>
            <w:vAlign w:val="center"/>
          </w:tcPr>
          <w:p w14:paraId="3DA92BC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1203</w:t>
            </w:r>
          </w:p>
        </w:tc>
        <w:tc>
          <w:tcPr>
            <w:tcW w:w="2227" w:type="dxa"/>
            <w:tcBorders>
              <w:top w:val="nil"/>
              <w:left w:val="nil"/>
              <w:bottom w:val="single" w:color="000000" w:sz="4" w:space="0"/>
              <w:right w:val="single" w:color="000000" w:sz="4" w:space="0"/>
            </w:tcBorders>
            <w:shd w:val="clear" w:color="auto" w:fill="auto"/>
            <w:vAlign w:val="center"/>
          </w:tcPr>
          <w:p w14:paraId="65272BD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农林经济管理</w:t>
            </w:r>
          </w:p>
        </w:tc>
        <w:tc>
          <w:tcPr>
            <w:tcW w:w="1581" w:type="dxa"/>
            <w:tcBorders>
              <w:top w:val="nil"/>
              <w:left w:val="nil"/>
              <w:bottom w:val="single" w:color="000000" w:sz="4" w:space="0"/>
              <w:right w:val="single" w:color="000000" w:sz="4" w:space="0"/>
            </w:tcBorders>
            <w:shd w:val="clear" w:color="auto" w:fill="auto"/>
            <w:noWrap/>
            <w:vAlign w:val="center"/>
          </w:tcPr>
          <w:p w14:paraId="64A4C3A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bl>
    <w:p w14:paraId="16A742AA">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（2）学术型硕士学位授权点分布情况</w:t>
      </w:r>
    </w:p>
    <w:p w14:paraId="547F5C13">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我校学术型硕士学位授权点分布情况如表1-2所示。</w:t>
      </w:r>
    </w:p>
    <w:p w14:paraId="5B919B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表1-2 202</w:t>
      </w:r>
      <w:r>
        <w:rPr>
          <w:rFonts w:hint="eastAsia" w:ascii="Times New Roman" w:hAnsi="Times New Roman" w:eastAsia="方正仿宋_GBK" w:cs="Times New Roman"/>
          <w:sz w:val="28"/>
          <w:szCs w:val="28"/>
          <w:shd w:val="clear" w:color="auto" w:fill="FFFFFF"/>
          <w:lang w:val="en-US" w:eastAsia="zh-CN"/>
        </w:rPr>
        <w:t>2</w:t>
      </w:r>
      <w:r>
        <w:rPr>
          <w:rFonts w:hint="default" w:ascii="Times New Roman" w:hAnsi="Times New Roman" w:eastAsia="方正仿宋_GBK" w:cs="Times New Roman"/>
          <w:sz w:val="28"/>
          <w:szCs w:val="28"/>
          <w:shd w:val="clear" w:color="auto" w:fill="FFFFFF"/>
        </w:rPr>
        <w:t>年西南林业大学学术型硕士学位授权点分布情况表</w:t>
      </w:r>
    </w:p>
    <w:tbl>
      <w:tblPr>
        <w:tblStyle w:val="8"/>
        <w:tblW w:w="6951" w:type="dxa"/>
        <w:jc w:val="center"/>
        <w:tblLayout w:type="autofit"/>
        <w:tblCellMar>
          <w:top w:w="0" w:type="dxa"/>
          <w:left w:w="108" w:type="dxa"/>
          <w:bottom w:w="0" w:type="dxa"/>
          <w:right w:w="108" w:type="dxa"/>
        </w:tblCellMar>
      </w:tblPr>
      <w:tblGrid>
        <w:gridCol w:w="980"/>
        <w:gridCol w:w="2143"/>
        <w:gridCol w:w="2410"/>
        <w:gridCol w:w="1418"/>
      </w:tblGrid>
      <w:tr w14:paraId="65EB140D">
        <w:tblPrEx>
          <w:tblCellMar>
            <w:top w:w="0" w:type="dxa"/>
            <w:left w:w="108" w:type="dxa"/>
            <w:bottom w:w="0" w:type="dxa"/>
            <w:right w:w="108" w:type="dxa"/>
          </w:tblCellMar>
        </w:tblPrEx>
        <w:trPr>
          <w:trHeight w:val="557" w:hRule="atLeast"/>
          <w:tblHeader/>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0DD">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2143" w:type="dxa"/>
            <w:tcBorders>
              <w:top w:val="single" w:color="000000" w:sz="4" w:space="0"/>
              <w:left w:val="nil"/>
              <w:bottom w:val="single" w:color="000000" w:sz="4" w:space="0"/>
              <w:right w:val="single" w:color="000000" w:sz="4" w:space="0"/>
            </w:tcBorders>
            <w:shd w:val="clear" w:color="auto" w:fill="auto"/>
            <w:vAlign w:val="center"/>
          </w:tcPr>
          <w:p w14:paraId="064B0E79">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一级学科代码</w:t>
            </w:r>
          </w:p>
        </w:tc>
        <w:tc>
          <w:tcPr>
            <w:tcW w:w="2410" w:type="dxa"/>
            <w:tcBorders>
              <w:top w:val="single" w:color="000000" w:sz="4" w:space="0"/>
              <w:left w:val="nil"/>
              <w:bottom w:val="single" w:color="000000" w:sz="4" w:space="0"/>
              <w:right w:val="single" w:color="000000" w:sz="4" w:space="0"/>
            </w:tcBorders>
            <w:shd w:val="clear" w:color="auto" w:fill="auto"/>
            <w:vAlign w:val="center"/>
          </w:tcPr>
          <w:p w14:paraId="16D67841">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一级学科名称</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2BC053EB">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学科门类</w:t>
            </w:r>
          </w:p>
        </w:tc>
      </w:tr>
      <w:tr w14:paraId="31D7A691">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1FB322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w:t>
            </w:r>
          </w:p>
        </w:tc>
        <w:tc>
          <w:tcPr>
            <w:tcW w:w="2143" w:type="dxa"/>
            <w:tcBorders>
              <w:top w:val="nil"/>
              <w:left w:val="nil"/>
              <w:bottom w:val="single" w:color="000000" w:sz="4" w:space="0"/>
              <w:right w:val="single" w:color="000000" w:sz="4" w:space="0"/>
            </w:tcBorders>
            <w:shd w:val="clear" w:color="auto" w:fill="auto"/>
            <w:vAlign w:val="center"/>
          </w:tcPr>
          <w:p w14:paraId="25A9F1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0305</w:t>
            </w:r>
          </w:p>
        </w:tc>
        <w:tc>
          <w:tcPr>
            <w:tcW w:w="2410" w:type="dxa"/>
            <w:tcBorders>
              <w:top w:val="nil"/>
              <w:left w:val="nil"/>
              <w:bottom w:val="single" w:color="000000" w:sz="4" w:space="0"/>
              <w:right w:val="single" w:color="000000" w:sz="4" w:space="0"/>
            </w:tcBorders>
            <w:shd w:val="clear" w:color="auto" w:fill="auto"/>
            <w:vAlign w:val="center"/>
          </w:tcPr>
          <w:p w14:paraId="74C12C5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马克思主义理论</w:t>
            </w:r>
          </w:p>
        </w:tc>
        <w:tc>
          <w:tcPr>
            <w:tcW w:w="1418" w:type="dxa"/>
            <w:tcBorders>
              <w:top w:val="nil"/>
              <w:left w:val="nil"/>
              <w:bottom w:val="single" w:color="000000" w:sz="4" w:space="0"/>
              <w:right w:val="single" w:color="000000" w:sz="4" w:space="0"/>
            </w:tcBorders>
            <w:shd w:val="clear" w:color="auto" w:fill="auto"/>
            <w:noWrap/>
            <w:vAlign w:val="center"/>
          </w:tcPr>
          <w:p w14:paraId="7EC09D4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法学</w:t>
            </w:r>
          </w:p>
        </w:tc>
      </w:tr>
      <w:tr w14:paraId="30EE6A9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46E145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2</w:t>
            </w:r>
          </w:p>
        </w:tc>
        <w:tc>
          <w:tcPr>
            <w:tcW w:w="2143" w:type="dxa"/>
            <w:tcBorders>
              <w:top w:val="nil"/>
              <w:left w:val="nil"/>
              <w:bottom w:val="single" w:color="000000" w:sz="4" w:space="0"/>
              <w:right w:val="single" w:color="000000" w:sz="4" w:space="0"/>
            </w:tcBorders>
            <w:shd w:val="clear" w:color="auto" w:fill="auto"/>
            <w:vAlign w:val="center"/>
          </w:tcPr>
          <w:p w14:paraId="543236F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0703</w:t>
            </w:r>
          </w:p>
        </w:tc>
        <w:tc>
          <w:tcPr>
            <w:tcW w:w="2410" w:type="dxa"/>
            <w:tcBorders>
              <w:top w:val="nil"/>
              <w:left w:val="nil"/>
              <w:bottom w:val="single" w:color="000000" w:sz="4" w:space="0"/>
              <w:right w:val="single" w:color="000000" w:sz="4" w:space="0"/>
            </w:tcBorders>
            <w:shd w:val="clear" w:color="auto" w:fill="auto"/>
            <w:vAlign w:val="center"/>
          </w:tcPr>
          <w:p w14:paraId="530B72F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化学</w:t>
            </w:r>
          </w:p>
        </w:tc>
        <w:tc>
          <w:tcPr>
            <w:tcW w:w="1418" w:type="dxa"/>
            <w:tcBorders>
              <w:top w:val="nil"/>
              <w:left w:val="nil"/>
              <w:bottom w:val="single" w:color="000000" w:sz="4" w:space="0"/>
              <w:right w:val="single" w:color="000000" w:sz="4" w:space="0"/>
            </w:tcBorders>
            <w:shd w:val="clear" w:color="auto" w:fill="auto"/>
            <w:noWrap/>
            <w:vAlign w:val="center"/>
          </w:tcPr>
          <w:p w14:paraId="67D6CFB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71C962C6">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74EDE5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3</w:t>
            </w:r>
          </w:p>
        </w:tc>
        <w:tc>
          <w:tcPr>
            <w:tcW w:w="2143" w:type="dxa"/>
            <w:tcBorders>
              <w:top w:val="nil"/>
              <w:left w:val="nil"/>
              <w:bottom w:val="single" w:color="000000" w:sz="4" w:space="0"/>
              <w:right w:val="single" w:color="000000" w:sz="4" w:space="0"/>
            </w:tcBorders>
            <w:shd w:val="clear" w:color="auto" w:fill="auto"/>
            <w:vAlign w:val="center"/>
          </w:tcPr>
          <w:p w14:paraId="290438C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0705 </w:t>
            </w:r>
          </w:p>
        </w:tc>
        <w:tc>
          <w:tcPr>
            <w:tcW w:w="2410" w:type="dxa"/>
            <w:tcBorders>
              <w:top w:val="nil"/>
              <w:left w:val="nil"/>
              <w:bottom w:val="single" w:color="000000" w:sz="4" w:space="0"/>
              <w:right w:val="single" w:color="000000" w:sz="4" w:space="0"/>
            </w:tcBorders>
            <w:shd w:val="clear" w:color="auto" w:fill="auto"/>
            <w:vAlign w:val="center"/>
          </w:tcPr>
          <w:p w14:paraId="000E87A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地理学</w:t>
            </w:r>
          </w:p>
        </w:tc>
        <w:tc>
          <w:tcPr>
            <w:tcW w:w="1418" w:type="dxa"/>
            <w:tcBorders>
              <w:top w:val="nil"/>
              <w:left w:val="nil"/>
              <w:bottom w:val="single" w:color="000000" w:sz="4" w:space="0"/>
              <w:right w:val="single" w:color="000000" w:sz="4" w:space="0"/>
            </w:tcBorders>
            <w:shd w:val="clear" w:color="auto" w:fill="auto"/>
            <w:noWrap/>
            <w:vAlign w:val="center"/>
          </w:tcPr>
          <w:p w14:paraId="56DFF76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5BC4E8F3">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205B72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4</w:t>
            </w:r>
          </w:p>
        </w:tc>
        <w:tc>
          <w:tcPr>
            <w:tcW w:w="2143" w:type="dxa"/>
            <w:tcBorders>
              <w:top w:val="nil"/>
              <w:left w:val="nil"/>
              <w:bottom w:val="single" w:color="000000" w:sz="4" w:space="0"/>
              <w:right w:val="single" w:color="000000" w:sz="4" w:space="0"/>
            </w:tcBorders>
            <w:shd w:val="clear" w:color="auto" w:fill="auto"/>
            <w:vAlign w:val="center"/>
          </w:tcPr>
          <w:p w14:paraId="24AAF8D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0710 </w:t>
            </w:r>
          </w:p>
        </w:tc>
        <w:tc>
          <w:tcPr>
            <w:tcW w:w="2410" w:type="dxa"/>
            <w:tcBorders>
              <w:top w:val="nil"/>
              <w:left w:val="nil"/>
              <w:bottom w:val="single" w:color="000000" w:sz="4" w:space="0"/>
              <w:right w:val="single" w:color="000000" w:sz="4" w:space="0"/>
            </w:tcBorders>
            <w:shd w:val="clear" w:color="auto" w:fill="auto"/>
            <w:vAlign w:val="center"/>
          </w:tcPr>
          <w:p w14:paraId="2B8CD35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生物学</w:t>
            </w:r>
          </w:p>
        </w:tc>
        <w:tc>
          <w:tcPr>
            <w:tcW w:w="1418" w:type="dxa"/>
            <w:tcBorders>
              <w:top w:val="nil"/>
              <w:left w:val="nil"/>
              <w:bottom w:val="single" w:color="000000" w:sz="4" w:space="0"/>
              <w:right w:val="single" w:color="000000" w:sz="4" w:space="0"/>
            </w:tcBorders>
            <w:shd w:val="clear" w:color="auto" w:fill="auto"/>
            <w:noWrap/>
            <w:vAlign w:val="center"/>
          </w:tcPr>
          <w:p w14:paraId="16EF955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370AD56A">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FECC7E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5</w:t>
            </w:r>
          </w:p>
        </w:tc>
        <w:tc>
          <w:tcPr>
            <w:tcW w:w="2143" w:type="dxa"/>
            <w:tcBorders>
              <w:top w:val="nil"/>
              <w:left w:val="nil"/>
              <w:bottom w:val="single" w:color="000000" w:sz="4" w:space="0"/>
              <w:right w:val="single" w:color="000000" w:sz="4" w:space="0"/>
            </w:tcBorders>
            <w:shd w:val="clear" w:color="auto" w:fill="auto"/>
            <w:vAlign w:val="center"/>
          </w:tcPr>
          <w:p w14:paraId="7DF94E6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0711</w:t>
            </w:r>
          </w:p>
        </w:tc>
        <w:tc>
          <w:tcPr>
            <w:tcW w:w="2410" w:type="dxa"/>
            <w:tcBorders>
              <w:top w:val="nil"/>
              <w:left w:val="nil"/>
              <w:bottom w:val="single" w:color="000000" w:sz="4" w:space="0"/>
              <w:right w:val="single" w:color="000000" w:sz="4" w:space="0"/>
            </w:tcBorders>
            <w:shd w:val="clear" w:color="auto" w:fill="auto"/>
            <w:vAlign w:val="center"/>
          </w:tcPr>
          <w:p w14:paraId="081FB21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系统科学</w:t>
            </w:r>
          </w:p>
        </w:tc>
        <w:tc>
          <w:tcPr>
            <w:tcW w:w="1418" w:type="dxa"/>
            <w:tcBorders>
              <w:top w:val="nil"/>
              <w:left w:val="nil"/>
              <w:bottom w:val="single" w:color="000000" w:sz="4" w:space="0"/>
              <w:right w:val="single" w:color="000000" w:sz="4" w:space="0"/>
            </w:tcBorders>
            <w:shd w:val="clear" w:color="auto" w:fill="auto"/>
            <w:noWrap/>
            <w:vAlign w:val="center"/>
          </w:tcPr>
          <w:p w14:paraId="4736B11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0A2C996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A75DCF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6</w:t>
            </w:r>
          </w:p>
        </w:tc>
        <w:tc>
          <w:tcPr>
            <w:tcW w:w="2143" w:type="dxa"/>
            <w:tcBorders>
              <w:top w:val="nil"/>
              <w:left w:val="nil"/>
              <w:bottom w:val="single" w:color="000000" w:sz="4" w:space="0"/>
              <w:right w:val="single" w:color="000000" w:sz="4" w:space="0"/>
            </w:tcBorders>
            <w:shd w:val="clear" w:color="auto" w:fill="auto"/>
            <w:vAlign w:val="center"/>
          </w:tcPr>
          <w:p w14:paraId="726F787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0713</w:t>
            </w:r>
          </w:p>
        </w:tc>
        <w:tc>
          <w:tcPr>
            <w:tcW w:w="2410" w:type="dxa"/>
            <w:tcBorders>
              <w:top w:val="nil"/>
              <w:left w:val="nil"/>
              <w:bottom w:val="single" w:color="000000" w:sz="4" w:space="0"/>
              <w:right w:val="single" w:color="000000" w:sz="4" w:space="0"/>
            </w:tcBorders>
            <w:shd w:val="clear" w:color="auto" w:fill="auto"/>
            <w:vAlign w:val="center"/>
          </w:tcPr>
          <w:p w14:paraId="49A15B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生态学</w:t>
            </w:r>
          </w:p>
        </w:tc>
        <w:tc>
          <w:tcPr>
            <w:tcW w:w="1418" w:type="dxa"/>
            <w:tcBorders>
              <w:top w:val="nil"/>
              <w:left w:val="nil"/>
              <w:bottom w:val="single" w:color="000000" w:sz="4" w:space="0"/>
              <w:right w:val="single" w:color="000000" w:sz="4" w:space="0"/>
            </w:tcBorders>
            <w:shd w:val="clear" w:color="auto" w:fill="auto"/>
            <w:noWrap/>
            <w:vAlign w:val="center"/>
          </w:tcPr>
          <w:p w14:paraId="229C23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理学</w:t>
            </w:r>
          </w:p>
        </w:tc>
      </w:tr>
      <w:tr w14:paraId="59DEC847">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65FF5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7</w:t>
            </w:r>
          </w:p>
        </w:tc>
        <w:tc>
          <w:tcPr>
            <w:tcW w:w="2143" w:type="dxa"/>
            <w:tcBorders>
              <w:top w:val="nil"/>
              <w:left w:val="nil"/>
              <w:bottom w:val="single" w:color="000000" w:sz="4" w:space="0"/>
              <w:right w:val="single" w:color="000000" w:sz="4" w:space="0"/>
            </w:tcBorders>
            <w:shd w:val="clear" w:color="auto" w:fill="auto"/>
            <w:vAlign w:val="center"/>
          </w:tcPr>
          <w:p w14:paraId="2DF62ED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0802</w:t>
            </w:r>
          </w:p>
        </w:tc>
        <w:tc>
          <w:tcPr>
            <w:tcW w:w="2410" w:type="dxa"/>
            <w:tcBorders>
              <w:top w:val="nil"/>
              <w:left w:val="nil"/>
              <w:bottom w:val="single" w:color="000000" w:sz="4" w:space="0"/>
              <w:right w:val="single" w:color="000000" w:sz="4" w:space="0"/>
            </w:tcBorders>
            <w:shd w:val="clear" w:color="auto" w:fill="auto"/>
            <w:vAlign w:val="center"/>
          </w:tcPr>
          <w:p w14:paraId="0807B3E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机械工程</w:t>
            </w:r>
          </w:p>
        </w:tc>
        <w:tc>
          <w:tcPr>
            <w:tcW w:w="1418" w:type="dxa"/>
            <w:tcBorders>
              <w:top w:val="nil"/>
              <w:left w:val="nil"/>
              <w:bottom w:val="single" w:color="000000" w:sz="4" w:space="0"/>
              <w:right w:val="single" w:color="000000" w:sz="4" w:space="0"/>
            </w:tcBorders>
            <w:shd w:val="clear" w:color="auto" w:fill="auto"/>
            <w:noWrap/>
            <w:vAlign w:val="center"/>
          </w:tcPr>
          <w:p w14:paraId="66D533F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3304EFFA">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E66E9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8</w:t>
            </w:r>
          </w:p>
        </w:tc>
        <w:tc>
          <w:tcPr>
            <w:tcW w:w="2143" w:type="dxa"/>
            <w:tcBorders>
              <w:top w:val="nil"/>
              <w:left w:val="nil"/>
              <w:bottom w:val="single" w:color="000000" w:sz="4" w:space="0"/>
              <w:right w:val="single" w:color="000000" w:sz="4" w:space="0"/>
            </w:tcBorders>
            <w:shd w:val="clear" w:color="auto" w:fill="auto"/>
            <w:vAlign w:val="center"/>
          </w:tcPr>
          <w:p w14:paraId="3873587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0805</w:t>
            </w:r>
          </w:p>
        </w:tc>
        <w:tc>
          <w:tcPr>
            <w:tcW w:w="2410" w:type="dxa"/>
            <w:tcBorders>
              <w:top w:val="nil"/>
              <w:left w:val="nil"/>
              <w:bottom w:val="single" w:color="000000" w:sz="4" w:space="0"/>
              <w:right w:val="single" w:color="000000" w:sz="4" w:space="0"/>
            </w:tcBorders>
            <w:shd w:val="clear" w:color="auto" w:fill="auto"/>
            <w:vAlign w:val="center"/>
          </w:tcPr>
          <w:p w14:paraId="25332F3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材料科学与工程</w:t>
            </w:r>
          </w:p>
        </w:tc>
        <w:tc>
          <w:tcPr>
            <w:tcW w:w="1418" w:type="dxa"/>
            <w:tcBorders>
              <w:top w:val="nil"/>
              <w:left w:val="nil"/>
              <w:bottom w:val="single" w:color="000000" w:sz="4" w:space="0"/>
              <w:right w:val="single" w:color="000000" w:sz="4" w:space="0"/>
            </w:tcBorders>
            <w:shd w:val="clear" w:color="auto" w:fill="auto"/>
            <w:noWrap/>
            <w:vAlign w:val="center"/>
          </w:tcPr>
          <w:p w14:paraId="1243C8C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6B76CC11">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305A2AC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9</w:t>
            </w:r>
          </w:p>
        </w:tc>
        <w:tc>
          <w:tcPr>
            <w:tcW w:w="2143" w:type="dxa"/>
            <w:tcBorders>
              <w:top w:val="nil"/>
              <w:left w:val="nil"/>
              <w:bottom w:val="single" w:color="000000" w:sz="4" w:space="0"/>
              <w:right w:val="single" w:color="000000" w:sz="4" w:space="0"/>
            </w:tcBorders>
            <w:shd w:val="clear" w:color="auto" w:fill="auto"/>
            <w:vAlign w:val="center"/>
          </w:tcPr>
          <w:p w14:paraId="4AD9C32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0829</w:t>
            </w:r>
          </w:p>
        </w:tc>
        <w:tc>
          <w:tcPr>
            <w:tcW w:w="2410" w:type="dxa"/>
            <w:tcBorders>
              <w:top w:val="nil"/>
              <w:left w:val="nil"/>
              <w:bottom w:val="single" w:color="000000" w:sz="4" w:space="0"/>
              <w:right w:val="single" w:color="000000" w:sz="4" w:space="0"/>
            </w:tcBorders>
            <w:shd w:val="clear" w:color="auto" w:fill="auto"/>
            <w:vAlign w:val="center"/>
          </w:tcPr>
          <w:p w14:paraId="7404082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林业工程</w:t>
            </w:r>
          </w:p>
        </w:tc>
        <w:tc>
          <w:tcPr>
            <w:tcW w:w="1418" w:type="dxa"/>
            <w:tcBorders>
              <w:top w:val="nil"/>
              <w:left w:val="nil"/>
              <w:bottom w:val="single" w:color="000000" w:sz="4" w:space="0"/>
              <w:right w:val="single" w:color="000000" w:sz="4" w:space="0"/>
            </w:tcBorders>
            <w:shd w:val="clear" w:color="auto" w:fill="auto"/>
            <w:noWrap/>
            <w:vAlign w:val="center"/>
          </w:tcPr>
          <w:p w14:paraId="6255AD3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5194C976">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6D0097D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10</w:t>
            </w:r>
          </w:p>
        </w:tc>
        <w:tc>
          <w:tcPr>
            <w:tcW w:w="2143" w:type="dxa"/>
            <w:tcBorders>
              <w:top w:val="nil"/>
              <w:left w:val="nil"/>
              <w:bottom w:val="single" w:color="000000" w:sz="4" w:space="0"/>
              <w:right w:val="single" w:color="000000" w:sz="4" w:space="0"/>
            </w:tcBorders>
            <w:shd w:val="clear" w:color="auto" w:fill="auto"/>
            <w:vAlign w:val="center"/>
          </w:tcPr>
          <w:p w14:paraId="4A550F0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0834</w:t>
            </w:r>
          </w:p>
        </w:tc>
        <w:tc>
          <w:tcPr>
            <w:tcW w:w="2410" w:type="dxa"/>
            <w:tcBorders>
              <w:top w:val="nil"/>
              <w:left w:val="nil"/>
              <w:bottom w:val="single" w:color="000000" w:sz="4" w:space="0"/>
              <w:right w:val="single" w:color="000000" w:sz="4" w:space="0"/>
            </w:tcBorders>
            <w:shd w:val="clear" w:color="auto" w:fill="auto"/>
            <w:vAlign w:val="center"/>
          </w:tcPr>
          <w:p w14:paraId="243514B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风景园林学</w:t>
            </w:r>
          </w:p>
        </w:tc>
        <w:tc>
          <w:tcPr>
            <w:tcW w:w="1418" w:type="dxa"/>
            <w:tcBorders>
              <w:top w:val="nil"/>
              <w:left w:val="nil"/>
              <w:bottom w:val="single" w:color="000000" w:sz="4" w:space="0"/>
              <w:right w:val="single" w:color="000000" w:sz="4" w:space="0"/>
            </w:tcBorders>
            <w:shd w:val="clear" w:color="auto" w:fill="auto"/>
            <w:noWrap/>
            <w:vAlign w:val="center"/>
          </w:tcPr>
          <w:p w14:paraId="094D568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工学</w:t>
            </w:r>
          </w:p>
        </w:tc>
      </w:tr>
      <w:tr w14:paraId="427F288E">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C23320">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11</w:t>
            </w:r>
          </w:p>
        </w:tc>
        <w:tc>
          <w:tcPr>
            <w:tcW w:w="2143" w:type="dxa"/>
            <w:tcBorders>
              <w:top w:val="nil"/>
              <w:left w:val="nil"/>
              <w:bottom w:val="single" w:color="000000" w:sz="4" w:space="0"/>
              <w:right w:val="single" w:color="000000" w:sz="4" w:space="0"/>
            </w:tcBorders>
            <w:shd w:val="clear" w:color="auto" w:fill="auto"/>
            <w:vAlign w:val="center"/>
          </w:tcPr>
          <w:p w14:paraId="5D5B39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0902</w:t>
            </w:r>
          </w:p>
        </w:tc>
        <w:tc>
          <w:tcPr>
            <w:tcW w:w="2410" w:type="dxa"/>
            <w:tcBorders>
              <w:top w:val="nil"/>
              <w:left w:val="nil"/>
              <w:bottom w:val="single" w:color="000000" w:sz="4" w:space="0"/>
              <w:right w:val="single" w:color="000000" w:sz="4" w:space="0"/>
            </w:tcBorders>
            <w:shd w:val="clear" w:color="auto" w:fill="auto"/>
            <w:vAlign w:val="center"/>
          </w:tcPr>
          <w:p w14:paraId="43E0334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园艺学</w:t>
            </w:r>
          </w:p>
        </w:tc>
        <w:tc>
          <w:tcPr>
            <w:tcW w:w="1418" w:type="dxa"/>
            <w:tcBorders>
              <w:top w:val="nil"/>
              <w:left w:val="nil"/>
              <w:bottom w:val="single" w:color="000000" w:sz="4" w:space="0"/>
              <w:right w:val="single" w:color="000000" w:sz="4" w:space="0"/>
            </w:tcBorders>
            <w:shd w:val="clear" w:color="auto" w:fill="auto"/>
            <w:noWrap/>
            <w:vAlign w:val="center"/>
          </w:tcPr>
          <w:p w14:paraId="597EF55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3015CD3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CDD6D4D">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12</w:t>
            </w:r>
          </w:p>
        </w:tc>
        <w:tc>
          <w:tcPr>
            <w:tcW w:w="2143" w:type="dxa"/>
            <w:tcBorders>
              <w:top w:val="nil"/>
              <w:left w:val="nil"/>
              <w:bottom w:val="single" w:color="000000" w:sz="4" w:space="0"/>
              <w:right w:val="single" w:color="000000" w:sz="4" w:space="0"/>
            </w:tcBorders>
            <w:shd w:val="clear" w:color="auto" w:fill="auto"/>
            <w:vAlign w:val="center"/>
          </w:tcPr>
          <w:p w14:paraId="040EFF8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0907</w:t>
            </w:r>
          </w:p>
        </w:tc>
        <w:tc>
          <w:tcPr>
            <w:tcW w:w="2410" w:type="dxa"/>
            <w:tcBorders>
              <w:top w:val="nil"/>
              <w:left w:val="nil"/>
              <w:bottom w:val="single" w:color="000000" w:sz="4" w:space="0"/>
              <w:right w:val="single" w:color="000000" w:sz="4" w:space="0"/>
            </w:tcBorders>
            <w:shd w:val="clear" w:color="auto" w:fill="auto"/>
            <w:vAlign w:val="center"/>
          </w:tcPr>
          <w:p w14:paraId="267F94B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林学</w:t>
            </w:r>
          </w:p>
        </w:tc>
        <w:tc>
          <w:tcPr>
            <w:tcW w:w="1418" w:type="dxa"/>
            <w:tcBorders>
              <w:top w:val="nil"/>
              <w:left w:val="nil"/>
              <w:bottom w:val="single" w:color="000000" w:sz="4" w:space="0"/>
              <w:right w:val="single" w:color="000000" w:sz="4" w:space="0"/>
            </w:tcBorders>
            <w:shd w:val="clear" w:color="auto" w:fill="auto"/>
            <w:noWrap/>
            <w:vAlign w:val="center"/>
          </w:tcPr>
          <w:p w14:paraId="4D194E7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农学</w:t>
            </w:r>
          </w:p>
        </w:tc>
      </w:tr>
      <w:tr w14:paraId="365C15C3">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68B46642">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13</w:t>
            </w:r>
          </w:p>
        </w:tc>
        <w:tc>
          <w:tcPr>
            <w:tcW w:w="2143" w:type="dxa"/>
            <w:tcBorders>
              <w:top w:val="nil"/>
              <w:left w:val="nil"/>
              <w:bottom w:val="single" w:color="000000" w:sz="4" w:space="0"/>
              <w:right w:val="single" w:color="000000" w:sz="4" w:space="0"/>
            </w:tcBorders>
            <w:shd w:val="clear" w:color="auto" w:fill="auto"/>
            <w:vAlign w:val="center"/>
          </w:tcPr>
          <w:p w14:paraId="65C861A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1202 </w:t>
            </w:r>
          </w:p>
        </w:tc>
        <w:tc>
          <w:tcPr>
            <w:tcW w:w="2410" w:type="dxa"/>
            <w:tcBorders>
              <w:top w:val="nil"/>
              <w:left w:val="nil"/>
              <w:bottom w:val="single" w:color="000000" w:sz="4" w:space="0"/>
              <w:right w:val="single" w:color="000000" w:sz="4" w:space="0"/>
            </w:tcBorders>
            <w:shd w:val="clear" w:color="auto" w:fill="auto"/>
            <w:vAlign w:val="center"/>
          </w:tcPr>
          <w:p w14:paraId="6EEB054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工商管理</w:t>
            </w:r>
          </w:p>
        </w:tc>
        <w:tc>
          <w:tcPr>
            <w:tcW w:w="1418" w:type="dxa"/>
            <w:tcBorders>
              <w:top w:val="nil"/>
              <w:left w:val="nil"/>
              <w:bottom w:val="single" w:color="000000" w:sz="4" w:space="0"/>
              <w:right w:val="single" w:color="000000" w:sz="4" w:space="0"/>
            </w:tcBorders>
            <w:shd w:val="clear" w:color="auto" w:fill="auto"/>
            <w:noWrap/>
            <w:vAlign w:val="center"/>
          </w:tcPr>
          <w:p w14:paraId="016FAE5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r w14:paraId="6411F43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7663B9D8">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14</w:t>
            </w:r>
          </w:p>
        </w:tc>
        <w:tc>
          <w:tcPr>
            <w:tcW w:w="2143" w:type="dxa"/>
            <w:tcBorders>
              <w:top w:val="nil"/>
              <w:left w:val="nil"/>
              <w:bottom w:val="single" w:color="000000" w:sz="4" w:space="0"/>
              <w:right w:val="single" w:color="000000" w:sz="4" w:space="0"/>
            </w:tcBorders>
            <w:shd w:val="clear" w:color="auto" w:fill="auto"/>
            <w:vAlign w:val="center"/>
          </w:tcPr>
          <w:p w14:paraId="7C1C64E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1203</w:t>
            </w:r>
          </w:p>
        </w:tc>
        <w:tc>
          <w:tcPr>
            <w:tcW w:w="2410" w:type="dxa"/>
            <w:tcBorders>
              <w:top w:val="nil"/>
              <w:left w:val="nil"/>
              <w:bottom w:val="single" w:color="000000" w:sz="4" w:space="0"/>
              <w:right w:val="single" w:color="000000" w:sz="4" w:space="0"/>
            </w:tcBorders>
            <w:shd w:val="clear" w:color="auto" w:fill="auto"/>
            <w:vAlign w:val="center"/>
          </w:tcPr>
          <w:p w14:paraId="5BE60BD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农林经济管理</w:t>
            </w:r>
          </w:p>
        </w:tc>
        <w:tc>
          <w:tcPr>
            <w:tcW w:w="1418" w:type="dxa"/>
            <w:tcBorders>
              <w:top w:val="nil"/>
              <w:left w:val="nil"/>
              <w:bottom w:val="single" w:color="000000" w:sz="4" w:space="0"/>
              <w:right w:val="single" w:color="000000" w:sz="4" w:space="0"/>
            </w:tcBorders>
            <w:shd w:val="clear" w:color="auto" w:fill="auto"/>
            <w:noWrap/>
            <w:vAlign w:val="center"/>
          </w:tcPr>
          <w:p w14:paraId="2019E9D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管理学</w:t>
            </w:r>
          </w:p>
        </w:tc>
      </w:tr>
      <w:tr w14:paraId="6802C9BB">
        <w:tblPrEx>
          <w:tblCellMar>
            <w:top w:w="0" w:type="dxa"/>
            <w:left w:w="108" w:type="dxa"/>
            <w:bottom w:w="0" w:type="dxa"/>
            <w:right w:w="108" w:type="dxa"/>
          </w:tblCellMar>
        </w:tblPrEx>
        <w:trPr>
          <w:trHeight w:val="274"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1B800F9">
            <w:pPr>
              <w:snapToGrid w:val="0"/>
              <w:jc w:val="center"/>
              <w:rPr>
                <w:rFonts w:hint="default" w:ascii="Times New Roman" w:hAnsi="Times New Roman" w:eastAsia="方正仿宋_GBK" w:cs="Times New Roman"/>
                <w:color w:val="000000"/>
                <w:sz w:val="28"/>
                <w:szCs w:val="32"/>
                <w:lang w:eastAsia="zh-CN"/>
              </w:rPr>
            </w:pPr>
            <w:r>
              <w:rPr>
                <w:rFonts w:hint="default" w:ascii="Times New Roman" w:hAnsi="Times New Roman" w:eastAsia="方正仿宋_GBK" w:cs="Times New Roman"/>
                <w:color w:val="000000"/>
                <w:sz w:val="28"/>
                <w:szCs w:val="32"/>
              </w:rPr>
              <w:t>15</w:t>
            </w:r>
          </w:p>
        </w:tc>
        <w:tc>
          <w:tcPr>
            <w:tcW w:w="2143" w:type="dxa"/>
            <w:tcBorders>
              <w:top w:val="nil"/>
              <w:left w:val="nil"/>
              <w:bottom w:val="single" w:color="000000" w:sz="4" w:space="0"/>
              <w:right w:val="single" w:color="000000" w:sz="4" w:space="0"/>
            </w:tcBorders>
            <w:shd w:val="clear" w:color="auto" w:fill="auto"/>
            <w:vAlign w:val="center"/>
          </w:tcPr>
          <w:p w14:paraId="11CF928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1305</w:t>
            </w:r>
          </w:p>
        </w:tc>
        <w:tc>
          <w:tcPr>
            <w:tcW w:w="2410" w:type="dxa"/>
            <w:tcBorders>
              <w:top w:val="nil"/>
              <w:left w:val="nil"/>
              <w:bottom w:val="single" w:color="000000" w:sz="4" w:space="0"/>
              <w:right w:val="single" w:color="000000" w:sz="4" w:space="0"/>
            </w:tcBorders>
            <w:shd w:val="clear" w:color="auto" w:fill="auto"/>
            <w:vAlign w:val="center"/>
          </w:tcPr>
          <w:p w14:paraId="7A606D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 设计学</w:t>
            </w:r>
          </w:p>
        </w:tc>
        <w:tc>
          <w:tcPr>
            <w:tcW w:w="1418" w:type="dxa"/>
            <w:tcBorders>
              <w:top w:val="nil"/>
              <w:left w:val="nil"/>
              <w:bottom w:val="single" w:color="000000" w:sz="4" w:space="0"/>
              <w:right w:val="single" w:color="000000" w:sz="4" w:space="0"/>
            </w:tcBorders>
            <w:shd w:val="clear" w:color="auto" w:fill="auto"/>
            <w:noWrap/>
            <w:vAlign w:val="center"/>
          </w:tcPr>
          <w:p w14:paraId="58D98D4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艺术学</w:t>
            </w:r>
          </w:p>
        </w:tc>
      </w:tr>
    </w:tbl>
    <w:p w14:paraId="51616702">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（3）硕士专业学位类别分布情况</w:t>
      </w:r>
    </w:p>
    <w:p w14:paraId="7585A6FD">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我校硕士专业学位类别分布情况如表1-3所示。</w:t>
      </w:r>
    </w:p>
    <w:p w14:paraId="03D0EAE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表1-3 202</w:t>
      </w:r>
      <w:r>
        <w:rPr>
          <w:rFonts w:hint="eastAsia" w:ascii="Times New Roman" w:hAnsi="Times New Roman" w:eastAsia="方正仿宋_GBK" w:cs="Times New Roman"/>
          <w:sz w:val="28"/>
          <w:szCs w:val="28"/>
          <w:shd w:val="clear" w:color="auto" w:fill="FFFFFF"/>
          <w:lang w:val="en-US" w:eastAsia="zh-CN"/>
        </w:rPr>
        <w:t>2</w:t>
      </w:r>
      <w:r>
        <w:rPr>
          <w:rFonts w:hint="default" w:ascii="Times New Roman" w:hAnsi="Times New Roman" w:eastAsia="方正仿宋_GBK" w:cs="Times New Roman"/>
          <w:sz w:val="28"/>
          <w:szCs w:val="28"/>
          <w:shd w:val="clear" w:color="auto" w:fill="FFFFFF"/>
        </w:rPr>
        <w:t>年西南林业大学硕士专业学位类别分布情况表</w:t>
      </w:r>
    </w:p>
    <w:tbl>
      <w:tblPr>
        <w:tblStyle w:val="8"/>
        <w:tblW w:w="8429" w:type="dxa"/>
        <w:jc w:val="center"/>
        <w:tblLayout w:type="autofit"/>
        <w:tblCellMar>
          <w:top w:w="0" w:type="dxa"/>
          <w:left w:w="108" w:type="dxa"/>
          <w:bottom w:w="0" w:type="dxa"/>
          <w:right w:w="108" w:type="dxa"/>
        </w:tblCellMar>
      </w:tblPr>
      <w:tblGrid>
        <w:gridCol w:w="880"/>
        <w:gridCol w:w="1000"/>
        <w:gridCol w:w="2413"/>
        <w:gridCol w:w="1160"/>
        <w:gridCol w:w="2976"/>
      </w:tblGrid>
      <w:tr w14:paraId="5C004EEA">
        <w:tblPrEx>
          <w:tblCellMar>
            <w:top w:w="0" w:type="dxa"/>
            <w:left w:w="108" w:type="dxa"/>
            <w:bottom w:w="0" w:type="dxa"/>
            <w:right w:w="108" w:type="dxa"/>
          </w:tblCellMar>
        </w:tblPrEx>
        <w:trPr>
          <w:trHeight w:val="54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168B88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1000" w:type="dxa"/>
            <w:tcBorders>
              <w:top w:val="single" w:color="auto" w:sz="4" w:space="0"/>
              <w:left w:val="nil"/>
              <w:bottom w:val="single" w:color="auto" w:sz="4" w:space="0"/>
              <w:right w:val="single" w:color="auto" w:sz="4" w:space="0"/>
            </w:tcBorders>
            <w:shd w:val="clear" w:color="auto" w:fill="auto"/>
            <w:vAlign w:val="center"/>
          </w:tcPr>
          <w:p w14:paraId="5DDB8FB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专业学位代码</w:t>
            </w:r>
          </w:p>
        </w:tc>
        <w:tc>
          <w:tcPr>
            <w:tcW w:w="2413" w:type="dxa"/>
            <w:tcBorders>
              <w:top w:val="single" w:color="auto" w:sz="4" w:space="0"/>
              <w:left w:val="nil"/>
              <w:bottom w:val="single" w:color="auto" w:sz="4" w:space="0"/>
              <w:right w:val="single" w:color="auto" w:sz="4" w:space="0"/>
            </w:tcBorders>
            <w:shd w:val="clear" w:color="auto" w:fill="auto"/>
            <w:vAlign w:val="center"/>
          </w:tcPr>
          <w:p w14:paraId="7042664C">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专业学位类别名称</w:t>
            </w:r>
          </w:p>
        </w:tc>
        <w:tc>
          <w:tcPr>
            <w:tcW w:w="1160" w:type="dxa"/>
            <w:tcBorders>
              <w:top w:val="single" w:color="auto" w:sz="4" w:space="0"/>
              <w:left w:val="nil"/>
              <w:bottom w:val="single" w:color="auto" w:sz="4" w:space="0"/>
              <w:right w:val="single" w:color="auto" w:sz="4" w:space="0"/>
            </w:tcBorders>
            <w:shd w:val="clear" w:color="auto" w:fill="auto"/>
            <w:vAlign w:val="center"/>
          </w:tcPr>
          <w:p w14:paraId="5D40D823">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专业学位领域代码</w:t>
            </w:r>
          </w:p>
        </w:tc>
        <w:tc>
          <w:tcPr>
            <w:tcW w:w="2976" w:type="dxa"/>
            <w:tcBorders>
              <w:top w:val="single" w:color="auto" w:sz="4" w:space="0"/>
              <w:left w:val="nil"/>
              <w:bottom w:val="single" w:color="auto" w:sz="4" w:space="0"/>
              <w:right w:val="single" w:color="auto" w:sz="4" w:space="0"/>
            </w:tcBorders>
            <w:shd w:val="clear" w:color="auto" w:fill="auto"/>
            <w:vAlign w:val="center"/>
          </w:tcPr>
          <w:p w14:paraId="6427469A">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专业学位领域名称</w:t>
            </w:r>
          </w:p>
        </w:tc>
      </w:tr>
      <w:tr w14:paraId="5AB99D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9D4BE4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 </w:t>
            </w:r>
          </w:p>
        </w:tc>
        <w:tc>
          <w:tcPr>
            <w:tcW w:w="1000" w:type="dxa"/>
            <w:tcBorders>
              <w:top w:val="nil"/>
              <w:left w:val="nil"/>
              <w:bottom w:val="single" w:color="auto" w:sz="4" w:space="0"/>
              <w:right w:val="single" w:color="auto" w:sz="4" w:space="0"/>
            </w:tcBorders>
            <w:shd w:val="clear" w:color="auto" w:fill="auto"/>
            <w:noWrap/>
            <w:vAlign w:val="center"/>
          </w:tcPr>
          <w:p w14:paraId="33601C9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0256 </w:t>
            </w:r>
          </w:p>
        </w:tc>
        <w:tc>
          <w:tcPr>
            <w:tcW w:w="2413" w:type="dxa"/>
            <w:tcBorders>
              <w:top w:val="nil"/>
              <w:left w:val="nil"/>
              <w:bottom w:val="single" w:color="auto" w:sz="4" w:space="0"/>
              <w:right w:val="single" w:color="auto" w:sz="4" w:space="0"/>
            </w:tcBorders>
            <w:shd w:val="clear" w:color="auto" w:fill="auto"/>
            <w:noWrap/>
            <w:vAlign w:val="center"/>
          </w:tcPr>
          <w:p w14:paraId="436B4C2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资产评估</w:t>
            </w:r>
          </w:p>
        </w:tc>
        <w:tc>
          <w:tcPr>
            <w:tcW w:w="1160" w:type="dxa"/>
            <w:tcBorders>
              <w:top w:val="nil"/>
              <w:left w:val="nil"/>
              <w:bottom w:val="single" w:color="auto" w:sz="4" w:space="0"/>
              <w:right w:val="single" w:color="auto" w:sz="4" w:space="0"/>
            </w:tcBorders>
            <w:shd w:val="clear" w:color="auto" w:fill="auto"/>
            <w:noWrap/>
            <w:vAlign w:val="center"/>
          </w:tcPr>
          <w:p w14:paraId="1285A4C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833FF2F">
            <w:pPr>
              <w:snapToGrid w:val="0"/>
              <w:jc w:val="center"/>
              <w:rPr>
                <w:rFonts w:hint="default" w:ascii="Times New Roman" w:hAnsi="Times New Roman" w:eastAsia="方正仿宋_GBK" w:cs="Times New Roman"/>
                <w:color w:val="000000"/>
                <w:sz w:val="28"/>
                <w:szCs w:val="32"/>
              </w:rPr>
            </w:pPr>
          </w:p>
        </w:tc>
      </w:tr>
      <w:tr w14:paraId="0832A172">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612DE2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2 </w:t>
            </w:r>
          </w:p>
        </w:tc>
        <w:tc>
          <w:tcPr>
            <w:tcW w:w="1000" w:type="dxa"/>
            <w:tcBorders>
              <w:top w:val="nil"/>
              <w:left w:val="nil"/>
              <w:bottom w:val="single" w:color="auto" w:sz="4" w:space="0"/>
              <w:right w:val="single" w:color="auto" w:sz="4" w:space="0"/>
            </w:tcBorders>
            <w:shd w:val="clear" w:color="auto" w:fill="auto"/>
            <w:noWrap/>
            <w:vAlign w:val="center"/>
          </w:tcPr>
          <w:p w14:paraId="4FA6FA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0351</w:t>
            </w:r>
          </w:p>
        </w:tc>
        <w:tc>
          <w:tcPr>
            <w:tcW w:w="2413" w:type="dxa"/>
            <w:tcBorders>
              <w:top w:val="nil"/>
              <w:left w:val="nil"/>
              <w:bottom w:val="single" w:color="auto" w:sz="4" w:space="0"/>
              <w:right w:val="single" w:color="auto" w:sz="4" w:space="0"/>
            </w:tcBorders>
            <w:shd w:val="clear" w:color="auto" w:fill="auto"/>
            <w:noWrap/>
            <w:vAlign w:val="center"/>
          </w:tcPr>
          <w:p w14:paraId="71B58B9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法律</w:t>
            </w:r>
          </w:p>
        </w:tc>
        <w:tc>
          <w:tcPr>
            <w:tcW w:w="1160" w:type="dxa"/>
            <w:tcBorders>
              <w:top w:val="nil"/>
              <w:left w:val="nil"/>
              <w:bottom w:val="single" w:color="auto" w:sz="4" w:space="0"/>
              <w:right w:val="single" w:color="auto" w:sz="4" w:space="0"/>
            </w:tcBorders>
            <w:shd w:val="clear" w:color="auto" w:fill="auto"/>
            <w:noWrap/>
            <w:vAlign w:val="center"/>
          </w:tcPr>
          <w:p w14:paraId="5603F55D">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F35FD00">
            <w:pPr>
              <w:snapToGrid w:val="0"/>
              <w:jc w:val="center"/>
              <w:rPr>
                <w:rFonts w:hint="default" w:ascii="Times New Roman" w:hAnsi="Times New Roman" w:eastAsia="方正仿宋_GBK" w:cs="Times New Roman"/>
                <w:color w:val="000000"/>
                <w:sz w:val="28"/>
                <w:szCs w:val="32"/>
              </w:rPr>
            </w:pPr>
          </w:p>
        </w:tc>
      </w:tr>
      <w:tr w14:paraId="40DB79CA">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190BC8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3 </w:t>
            </w:r>
          </w:p>
        </w:tc>
        <w:tc>
          <w:tcPr>
            <w:tcW w:w="1000" w:type="dxa"/>
            <w:tcBorders>
              <w:top w:val="nil"/>
              <w:left w:val="nil"/>
              <w:bottom w:val="single" w:color="auto" w:sz="4" w:space="0"/>
              <w:right w:val="single" w:color="auto" w:sz="4" w:space="0"/>
            </w:tcBorders>
            <w:shd w:val="clear" w:color="auto" w:fill="auto"/>
            <w:noWrap/>
            <w:vAlign w:val="center"/>
          </w:tcPr>
          <w:p w14:paraId="318A0F9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0453</w:t>
            </w:r>
          </w:p>
        </w:tc>
        <w:tc>
          <w:tcPr>
            <w:tcW w:w="2413" w:type="dxa"/>
            <w:tcBorders>
              <w:top w:val="nil"/>
              <w:left w:val="nil"/>
              <w:bottom w:val="single" w:color="auto" w:sz="4" w:space="0"/>
              <w:right w:val="single" w:color="auto" w:sz="4" w:space="0"/>
            </w:tcBorders>
            <w:shd w:val="clear" w:color="auto" w:fill="auto"/>
            <w:noWrap/>
            <w:vAlign w:val="center"/>
          </w:tcPr>
          <w:p w14:paraId="33899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汉语国际教育</w:t>
            </w:r>
          </w:p>
        </w:tc>
        <w:tc>
          <w:tcPr>
            <w:tcW w:w="1160" w:type="dxa"/>
            <w:tcBorders>
              <w:top w:val="nil"/>
              <w:left w:val="nil"/>
              <w:bottom w:val="single" w:color="auto" w:sz="4" w:space="0"/>
              <w:right w:val="single" w:color="auto" w:sz="4" w:space="0"/>
            </w:tcBorders>
            <w:shd w:val="clear" w:color="auto" w:fill="auto"/>
            <w:noWrap/>
            <w:vAlign w:val="center"/>
          </w:tcPr>
          <w:p w14:paraId="03CD489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254362C">
            <w:pPr>
              <w:snapToGrid w:val="0"/>
              <w:jc w:val="center"/>
              <w:rPr>
                <w:rFonts w:hint="default" w:ascii="Times New Roman" w:hAnsi="Times New Roman" w:eastAsia="方正仿宋_GBK" w:cs="Times New Roman"/>
                <w:color w:val="000000"/>
                <w:sz w:val="28"/>
                <w:szCs w:val="32"/>
              </w:rPr>
            </w:pPr>
          </w:p>
        </w:tc>
      </w:tr>
      <w:tr w14:paraId="105D52E9">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3BAD159">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4 </w:t>
            </w:r>
          </w:p>
        </w:tc>
        <w:tc>
          <w:tcPr>
            <w:tcW w:w="1000" w:type="dxa"/>
            <w:tcBorders>
              <w:top w:val="nil"/>
              <w:left w:val="nil"/>
              <w:bottom w:val="single" w:color="auto" w:sz="4" w:space="0"/>
              <w:right w:val="single" w:color="auto" w:sz="4" w:space="0"/>
            </w:tcBorders>
            <w:shd w:val="clear" w:color="auto" w:fill="auto"/>
            <w:noWrap/>
            <w:vAlign w:val="center"/>
          </w:tcPr>
          <w:p w14:paraId="5A2A41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0551</w:t>
            </w:r>
          </w:p>
        </w:tc>
        <w:tc>
          <w:tcPr>
            <w:tcW w:w="2413" w:type="dxa"/>
            <w:tcBorders>
              <w:top w:val="nil"/>
              <w:left w:val="nil"/>
              <w:bottom w:val="single" w:color="auto" w:sz="4" w:space="0"/>
              <w:right w:val="single" w:color="auto" w:sz="4" w:space="0"/>
            </w:tcBorders>
            <w:shd w:val="clear" w:color="auto" w:fill="auto"/>
            <w:noWrap/>
            <w:vAlign w:val="center"/>
          </w:tcPr>
          <w:p w14:paraId="02455A8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翻译</w:t>
            </w:r>
          </w:p>
        </w:tc>
        <w:tc>
          <w:tcPr>
            <w:tcW w:w="1160" w:type="dxa"/>
            <w:tcBorders>
              <w:top w:val="nil"/>
              <w:left w:val="nil"/>
              <w:bottom w:val="single" w:color="auto" w:sz="4" w:space="0"/>
              <w:right w:val="single" w:color="auto" w:sz="4" w:space="0"/>
            </w:tcBorders>
            <w:shd w:val="clear" w:color="auto" w:fill="auto"/>
            <w:noWrap/>
            <w:vAlign w:val="center"/>
          </w:tcPr>
          <w:p w14:paraId="103C8931">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540F818">
            <w:pPr>
              <w:snapToGrid w:val="0"/>
              <w:jc w:val="center"/>
              <w:rPr>
                <w:rFonts w:hint="default" w:ascii="Times New Roman" w:hAnsi="Times New Roman" w:eastAsia="方正仿宋_GBK" w:cs="Times New Roman"/>
                <w:color w:val="000000"/>
                <w:sz w:val="28"/>
                <w:szCs w:val="32"/>
              </w:rPr>
            </w:pPr>
          </w:p>
        </w:tc>
      </w:tr>
      <w:tr w14:paraId="2D080D3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2EE6C1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5 </w:t>
            </w:r>
          </w:p>
        </w:tc>
        <w:tc>
          <w:tcPr>
            <w:tcW w:w="1000" w:type="dxa"/>
            <w:tcBorders>
              <w:top w:val="nil"/>
              <w:left w:val="nil"/>
              <w:bottom w:val="single" w:color="auto" w:sz="4" w:space="0"/>
              <w:right w:val="single" w:color="auto" w:sz="4" w:space="0"/>
            </w:tcBorders>
            <w:shd w:val="clear" w:color="auto" w:fill="auto"/>
            <w:noWrap/>
            <w:vAlign w:val="center"/>
          </w:tcPr>
          <w:p w14:paraId="0E258AC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0855</w:t>
            </w:r>
          </w:p>
        </w:tc>
        <w:tc>
          <w:tcPr>
            <w:tcW w:w="2413" w:type="dxa"/>
            <w:tcBorders>
              <w:top w:val="nil"/>
              <w:left w:val="nil"/>
              <w:bottom w:val="single" w:color="auto" w:sz="4" w:space="0"/>
              <w:right w:val="single" w:color="auto" w:sz="4" w:space="0"/>
            </w:tcBorders>
            <w:shd w:val="clear" w:color="auto" w:fill="auto"/>
            <w:noWrap/>
            <w:vAlign w:val="center"/>
          </w:tcPr>
          <w:p w14:paraId="676684E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机械</w:t>
            </w:r>
          </w:p>
        </w:tc>
        <w:tc>
          <w:tcPr>
            <w:tcW w:w="1160" w:type="dxa"/>
            <w:tcBorders>
              <w:top w:val="nil"/>
              <w:left w:val="nil"/>
              <w:bottom w:val="single" w:color="auto" w:sz="4" w:space="0"/>
              <w:right w:val="single" w:color="auto" w:sz="4" w:space="0"/>
            </w:tcBorders>
            <w:shd w:val="clear" w:color="auto" w:fill="auto"/>
            <w:noWrap/>
            <w:vAlign w:val="center"/>
          </w:tcPr>
          <w:p w14:paraId="747E6888">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3E1C93BE">
            <w:pPr>
              <w:snapToGrid w:val="0"/>
              <w:jc w:val="center"/>
              <w:rPr>
                <w:rFonts w:hint="default" w:ascii="Times New Roman" w:hAnsi="Times New Roman" w:eastAsia="方正仿宋_GBK" w:cs="Times New Roman"/>
                <w:color w:val="000000"/>
                <w:sz w:val="28"/>
                <w:szCs w:val="32"/>
              </w:rPr>
            </w:pPr>
          </w:p>
        </w:tc>
      </w:tr>
      <w:tr w14:paraId="05CEDB05">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C9379A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6 </w:t>
            </w:r>
          </w:p>
        </w:tc>
        <w:tc>
          <w:tcPr>
            <w:tcW w:w="1000" w:type="dxa"/>
            <w:tcBorders>
              <w:top w:val="nil"/>
              <w:left w:val="nil"/>
              <w:bottom w:val="single" w:color="auto" w:sz="4" w:space="0"/>
              <w:right w:val="single" w:color="auto" w:sz="4" w:space="0"/>
            </w:tcBorders>
            <w:shd w:val="clear" w:color="auto" w:fill="auto"/>
            <w:noWrap/>
            <w:vAlign w:val="center"/>
          </w:tcPr>
          <w:p w14:paraId="7F128E5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0856</w:t>
            </w:r>
          </w:p>
        </w:tc>
        <w:tc>
          <w:tcPr>
            <w:tcW w:w="2413" w:type="dxa"/>
            <w:tcBorders>
              <w:top w:val="nil"/>
              <w:left w:val="nil"/>
              <w:bottom w:val="single" w:color="auto" w:sz="4" w:space="0"/>
              <w:right w:val="single" w:color="auto" w:sz="4" w:space="0"/>
            </w:tcBorders>
            <w:shd w:val="clear" w:color="auto" w:fill="auto"/>
            <w:noWrap/>
            <w:vAlign w:val="center"/>
          </w:tcPr>
          <w:p w14:paraId="0402A28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材料与化工</w:t>
            </w:r>
          </w:p>
        </w:tc>
        <w:tc>
          <w:tcPr>
            <w:tcW w:w="1160" w:type="dxa"/>
            <w:tcBorders>
              <w:top w:val="nil"/>
              <w:left w:val="nil"/>
              <w:bottom w:val="single" w:color="auto" w:sz="4" w:space="0"/>
              <w:right w:val="single" w:color="auto" w:sz="4" w:space="0"/>
            </w:tcBorders>
            <w:shd w:val="clear" w:color="auto" w:fill="auto"/>
            <w:noWrap/>
            <w:vAlign w:val="center"/>
          </w:tcPr>
          <w:p w14:paraId="54883B2C">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7ABEF05">
            <w:pPr>
              <w:snapToGrid w:val="0"/>
              <w:jc w:val="center"/>
              <w:rPr>
                <w:rFonts w:hint="default" w:ascii="Times New Roman" w:hAnsi="Times New Roman" w:eastAsia="方正仿宋_GBK" w:cs="Times New Roman"/>
                <w:color w:val="000000"/>
                <w:sz w:val="28"/>
                <w:szCs w:val="32"/>
              </w:rPr>
            </w:pPr>
          </w:p>
        </w:tc>
      </w:tr>
      <w:tr w14:paraId="1F79B618">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1C24A06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7 </w:t>
            </w:r>
          </w:p>
        </w:tc>
        <w:tc>
          <w:tcPr>
            <w:tcW w:w="1000" w:type="dxa"/>
            <w:tcBorders>
              <w:top w:val="nil"/>
              <w:left w:val="nil"/>
              <w:bottom w:val="single" w:color="auto" w:sz="4" w:space="0"/>
              <w:right w:val="single" w:color="auto" w:sz="4" w:space="0"/>
            </w:tcBorders>
            <w:shd w:val="clear" w:color="auto" w:fill="auto"/>
            <w:noWrap/>
            <w:vAlign w:val="center"/>
          </w:tcPr>
          <w:p w14:paraId="2EFB97B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0857</w:t>
            </w:r>
          </w:p>
        </w:tc>
        <w:tc>
          <w:tcPr>
            <w:tcW w:w="2413" w:type="dxa"/>
            <w:tcBorders>
              <w:top w:val="nil"/>
              <w:left w:val="nil"/>
              <w:bottom w:val="single" w:color="auto" w:sz="4" w:space="0"/>
              <w:right w:val="single" w:color="auto" w:sz="4" w:space="0"/>
            </w:tcBorders>
            <w:shd w:val="clear" w:color="auto" w:fill="auto"/>
            <w:noWrap/>
            <w:vAlign w:val="center"/>
          </w:tcPr>
          <w:p w14:paraId="06A00A0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资源与环境</w:t>
            </w:r>
          </w:p>
        </w:tc>
        <w:tc>
          <w:tcPr>
            <w:tcW w:w="1160" w:type="dxa"/>
            <w:tcBorders>
              <w:top w:val="nil"/>
              <w:left w:val="nil"/>
              <w:bottom w:val="single" w:color="auto" w:sz="4" w:space="0"/>
              <w:right w:val="single" w:color="auto" w:sz="4" w:space="0"/>
            </w:tcBorders>
            <w:shd w:val="clear" w:color="auto" w:fill="auto"/>
            <w:noWrap/>
            <w:vAlign w:val="center"/>
          </w:tcPr>
          <w:p w14:paraId="7EC31AD0">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FA8C777">
            <w:pPr>
              <w:snapToGrid w:val="0"/>
              <w:jc w:val="center"/>
              <w:rPr>
                <w:rFonts w:hint="default" w:ascii="Times New Roman" w:hAnsi="Times New Roman" w:eastAsia="方正仿宋_GBK" w:cs="Times New Roman"/>
                <w:color w:val="000000"/>
                <w:sz w:val="28"/>
                <w:szCs w:val="32"/>
              </w:rPr>
            </w:pPr>
          </w:p>
        </w:tc>
      </w:tr>
      <w:tr w14:paraId="3A7FF49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33E7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8 </w:t>
            </w:r>
          </w:p>
        </w:tc>
        <w:tc>
          <w:tcPr>
            <w:tcW w:w="1000" w:type="dxa"/>
            <w:tcBorders>
              <w:top w:val="nil"/>
              <w:left w:val="nil"/>
              <w:bottom w:val="single" w:color="auto" w:sz="4" w:space="0"/>
              <w:right w:val="single" w:color="auto" w:sz="4" w:space="0"/>
            </w:tcBorders>
            <w:shd w:val="clear" w:color="auto" w:fill="auto"/>
            <w:noWrap/>
            <w:vAlign w:val="center"/>
          </w:tcPr>
          <w:p w14:paraId="180BB1A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0859</w:t>
            </w:r>
          </w:p>
        </w:tc>
        <w:tc>
          <w:tcPr>
            <w:tcW w:w="2413" w:type="dxa"/>
            <w:tcBorders>
              <w:top w:val="nil"/>
              <w:left w:val="nil"/>
              <w:bottom w:val="single" w:color="auto" w:sz="4" w:space="0"/>
              <w:right w:val="single" w:color="auto" w:sz="4" w:space="0"/>
            </w:tcBorders>
            <w:shd w:val="clear" w:color="auto" w:fill="auto"/>
            <w:noWrap/>
            <w:vAlign w:val="center"/>
          </w:tcPr>
          <w:p w14:paraId="368EC3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土木水利</w:t>
            </w:r>
          </w:p>
        </w:tc>
        <w:tc>
          <w:tcPr>
            <w:tcW w:w="1160" w:type="dxa"/>
            <w:tcBorders>
              <w:top w:val="nil"/>
              <w:left w:val="nil"/>
              <w:bottom w:val="single" w:color="auto" w:sz="4" w:space="0"/>
              <w:right w:val="single" w:color="auto" w:sz="4" w:space="0"/>
            </w:tcBorders>
            <w:shd w:val="clear" w:color="auto" w:fill="auto"/>
            <w:noWrap/>
            <w:vAlign w:val="center"/>
          </w:tcPr>
          <w:p w14:paraId="19A0B3AE">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1FCF66E1">
            <w:pPr>
              <w:snapToGrid w:val="0"/>
              <w:jc w:val="center"/>
              <w:rPr>
                <w:rFonts w:hint="default" w:ascii="Times New Roman" w:hAnsi="Times New Roman" w:eastAsia="方正仿宋_GBK" w:cs="Times New Roman"/>
                <w:color w:val="000000"/>
                <w:sz w:val="28"/>
                <w:szCs w:val="32"/>
              </w:rPr>
            </w:pPr>
          </w:p>
        </w:tc>
      </w:tr>
      <w:tr w14:paraId="59B8B7E7">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EBF0C3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9 </w:t>
            </w:r>
          </w:p>
        </w:tc>
        <w:tc>
          <w:tcPr>
            <w:tcW w:w="1000" w:type="dxa"/>
            <w:tcBorders>
              <w:top w:val="nil"/>
              <w:left w:val="nil"/>
              <w:bottom w:val="single" w:color="auto" w:sz="4" w:space="0"/>
              <w:right w:val="single" w:color="auto" w:sz="4" w:space="0"/>
            </w:tcBorders>
            <w:shd w:val="clear" w:color="auto" w:fill="auto"/>
            <w:noWrap/>
            <w:vAlign w:val="center"/>
          </w:tcPr>
          <w:p w14:paraId="52BBDBA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0861</w:t>
            </w:r>
          </w:p>
        </w:tc>
        <w:tc>
          <w:tcPr>
            <w:tcW w:w="2413" w:type="dxa"/>
            <w:tcBorders>
              <w:top w:val="nil"/>
              <w:left w:val="nil"/>
              <w:bottom w:val="single" w:color="auto" w:sz="4" w:space="0"/>
              <w:right w:val="single" w:color="auto" w:sz="4" w:space="0"/>
            </w:tcBorders>
            <w:shd w:val="clear" w:color="auto" w:fill="auto"/>
            <w:noWrap/>
            <w:vAlign w:val="center"/>
          </w:tcPr>
          <w:p w14:paraId="2C40ECB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交通运输</w:t>
            </w:r>
          </w:p>
        </w:tc>
        <w:tc>
          <w:tcPr>
            <w:tcW w:w="1160" w:type="dxa"/>
            <w:tcBorders>
              <w:top w:val="nil"/>
              <w:left w:val="nil"/>
              <w:bottom w:val="single" w:color="auto" w:sz="4" w:space="0"/>
              <w:right w:val="single" w:color="auto" w:sz="4" w:space="0"/>
            </w:tcBorders>
            <w:shd w:val="clear" w:color="auto" w:fill="auto"/>
            <w:noWrap/>
            <w:vAlign w:val="center"/>
          </w:tcPr>
          <w:p w14:paraId="4137AE79">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2522559">
            <w:pPr>
              <w:snapToGrid w:val="0"/>
              <w:jc w:val="center"/>
              <w:rPr>
                <w:rFonts w:hint="default" w:ascii="Times New Roman" w:hAnsi="Times New Roman" w:eastAsia="方正仿宋_GBK" w:cs="Times New Roman"/>
                <w:color w:val="000000"/>
                <w:sz w:val="28"/>
                <w:szCs w:val="32"/>
              </w:rPr>
            </w:pPr>
          </w:p>
        </w:tc>
      </w:tr>
      <w:tr w14:paraId="07278FDD">
        <w:tblPrEx>
          <w:tblCellMar>
            <w:top w:w="0" w:type="dxa"/>
            <w:left w:w="108" w:type="dxa"/>
            <w:bottom w:w="0" w:type="dxa"/>
            <w:right w:w="108" w:type="dxa"/>
          </w:tblCellMar>
        </w:tblPrEx>
        <w:trPr>
          <w:trHeight w:val="348"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14:paraId="336254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10</w:t>
            </w:r>
          </w:p>
        </w:tc>
        <w:tc>
          <w:tcPr>
            <w:tcW w:w="1000" w:type="dxa"/>
            <w:vMerge w:val="restart"/>
            <w:tcBorders>
              <w:top w:val="nil"/>
              <w:left w:val="single" w:color="auto" w:sz="4" w:space="0"/>
              <w:bottom w:val="single" w:color="auto" w:sz="4" w:space="0"/>
              <w:right w:val="single" w:color="auto" w:sz="4" w:space="0"/>
            </w:tcBorders>
            <w:shd w:val="clear" w:color="auto" w:fill="auto"/>
            <w:noWrap/>
            <w:vAlign w:val="center"/>
          </w:tcPr>
          <w:p w14:paraId="2DF8EB5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0951</w:t>
            </w:r>
          </w:p>
        </w:tc>
        <w:tc>
          <w:tcPr>
            <w:tcW w:w="2413" w:type="dxa"/>
            <w:vMerge w:val="restart"/>
            <w:tcBorders>
              <w:top w:val="nil"/>
              <w:left w:val="single" w:color="auto" w:sz="4" w:space="0"/>
              <w:bottom w:val="single" w:color="auto" w:sz="4" w:space="0"/>
              <w:right w:val="single" w:color="auto" w:sz="4" w:space="0"/>
            </w:tcBorders>
            <w:shd w:val="clear" w:color="auto" w:fill="auto"/>
            <w:noWrap/>
            <w:vAlign w:val="center"/>
          </w:tcPr>
          <w:p w14:paraId="22D69D9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w:t>
            </w:r>
          </w:p>
        </w:tc>
        <w:tc>
          <w:tcPr>
            <w:tcW w:w="1160" w:type="dxa"/>
            <w:tcBorders>
              <w:top w:val="nil"/>
              <w:left w:val="nil"/>
              <w:bottom w:val="single" w:color="auto" w:sz="4" w:space="0"/>
              <w:right w:val="single" w:color="auto" w:sz="4" w:space="0"/>
            </w:tcBorders>
            <w:shd w:val="clear" w:color="auto" w:fill="auto"/>
            <w:noWrap/>
            <w:vAlign w:val="center"/>
          </w:tcPr>
          <w:p w14:paraId="2ACBE46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095131 </w:t>
            </w:r>
          </w:p>
        </w:tc>
        <w:tc>
          <w:tcPr>
            <w:tcW w:w="2976" w:type="dxa"/>
            <w:tcBorders>
              <w:top w:val="nil"/>
              <w:left w:val="nil"/>
              <w:bottom w:val="single" w:color="auto" w:sz="4" w:space="0"/>
              <w:right w:val="single" w:color="auto" w:sz="4" w:space="0"/>
            </w:tcBorders>
            <w:shd w:val="clear" w:color="auto" w:fill="auto"/>
            <w:noWrap/>
            <w:vAlign w:val="center"/>
          </w:tcPr>
          <w:p w14:paraId="222CB03B">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农艺与种业</w:t>
            </w:r>
          </w:p>
        </w:tc>
      </w:tr>
      <w:tr w14:paraId="310F2311">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012F7F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617951F2">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41A7407B">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BE7D52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095132 </w:t>
            </w:r>
          </w:p>
        </w:tc>
        <w:tc>
          <w:tcPr>
            <w:tcW w:w="2976" w:type="dxa"/>
            <w:tcBorders>
              <w:top w:val="nil"/>
              <w:left w:val="nil"/>
              <w:bottom w:val="single" w:color="auto" w:sz="4" w:space="0"/>
              <w:right w:val="single" w:color="auto" w:sz="4" w:space="0"/>
            </w:tcBorders>
            <w:shd w:val="clear" w:color="auto" w:fill="auto"/>
            <w:noWrap/>
            <w:vAlign w:val="center"/>
          </w:tcPr>
          <w:p w14:paraId="4D8F9C7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资源利用与植物保护</w:t>
            </w:r>
          </w:p>
        </w:tc>
      </w:tr>
      <w:tr w14:paraId="0C3FF326">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1EA2B3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0567C2E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73F4BF36">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792CC4E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095135 </w:t>
            </w:r>
          </w:p>
        </w:tc>
        <w:tc>
          <w:tcPr>
            <w:tcW w:w="2976" w:type="dxa"/>
            <w:tcBorders>
              <w:top w:val="nil"/>
              <w:left w:val="nil"/>
              <w:bottom w:val="single" w:color="auto" w:sz="4" w:space="0"/>
              <w:right w:val="single" w:color="auto" w:sz="4" w:space="0"/>
            </w:tcBorders>
            <w:shd w:val="clear" w:color="auto" w:fill="auto"/>
            <w:noWrap/>
            <w:vAlign w:val="center"/>
          </w:tcPr>
          <w:p w14:paraId="510A06E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食品加工与安全</w:t>
            </w:r>
          </w:p>
        </w:tc>
      </w:tr>
      <w:tr w14:paraId="4A1D4D9D">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8E4F9FD">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6AF5A6E">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EF1D258">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620F562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095136 </w:t>
            </w:r>
          </w:p>
        </w:tc>
        <w:tc>
          <w:tcPr>
            <w:tcW w:w="2976" w:type="dxa"/>
            <w:tcBorders>
              <w:top w:val="nil"/>
              <w:left w:val="nil"/>
              <w:bottom w:val="single" w:color="auto" w:sz="4" w:space="0"/>
              <w:right w:val="single" w:color="auto" w:sz="4" w:space="0"/>
            </w:tcBorders>
            <w:shd w:val="clear" w:color="auto" w:fill="auto"/>
            <w:noWrap/>
            <w:vAlign w:val="center"/>
          </w:tcPr>
          <w:p w14:paraId="215CDE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农业工程与信息技术</w:t>
            </w:r>
          </w:p>
        </w:tc>
      </w:tr>
      <w:tr w14:paraId="00779B8C">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7BC6BC11">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2497B204">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0BB78E25">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791F3FE">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095137 </w:t>
            </w:r>
          </w:p>
        </w:tc>
        <w:tc>
          <w:tcPr>
            <w:tcW w:w="2976" w:type="dxa"/>
            <w:tcBorders>
              <w:top w:val="nil"/>
              <w:left w:val="nil"/>
              <w:bottom w:val="single" w:color="auto" w:sz="4" w:space="0"/>
              <w:right w:val="single" w:color="auto" w:sz="4" w:space="0"/>
            </w:tcBorders>
            <w:shd w:val="clear" w:color="auto" w:fill="auto"/>
            <w:noWrap/>
            <w:vAlign w:val="center"/>
          </w:tcPr>
          <w:p w14:paraId="4F9B9D2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农业管理</w:t>
            </w:r>
          </w:p>
        </w:tc>
      </w:tr>
      <w:tr w14:paraId="3120490A">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1263EE83">
            <w:pPr>
              <w:snapToGrid w:val="0"/>
              <w:jc w:val="center"/>
              <w:rPr>
                <w:rFonts w:hint="default" w:ascii="Times New Roman" w:hAnsi="Times New Roman" w:eastAsia="方正仿宋_GBK" w:cs="Times New Roman"/>
                <w:color w:val="000000"/>
                <w:sz w:val="28"/>
                <w:szCs w:val="32"/>
              </w:rPr>
            </w:pPr>
          </w:p>
        </w:tc>
        <w:tc>
          <w:tcPr>
            <w:tcW w:w="1000" w:type="dxa"/>
            <w:vMerge w:val="continue"/>
            <w:tcBorders>
              <w:top w:val="nil"/>
              <w:left w:val="single" w:color="auto" w:sz="4" w:space="0"/>
              <w:bottom w:val="single" w:color="auto" w:sz="4" w:space="0"/>
              <w:right w:val="single" w:color="auto" w:sz="4" w:space="0"/>
            </w:tcBorders>
            <w:vAlign w:val="center"/>
          </w:tcPr>
          <w:p w14:paraId="480B970D">
            <w:pPr>
              <w:snapToGrid w:val="0"/>
              <w:jc w:val="center"/>
              <w:rPr>
                <w:rFonts w:hint="default" w:ascii="Times New Roman" w:hAnsi="Times New Roman" w:eastAsia="方正仿宋_GBK" w:cs="Times New Roman"/>
                <w:color w:val="000000"/>
                <w:sz w:val="28"/>
                <w:szCs w:val="32"/>
              </w:rPr>
            </w:pPr>
          </w:p>
        </w:tc>
        <w:tc>
          <w:tcPr>
            <w:tcW w:w="2413" w:type="dxa"/>
            <w:vMerge w:val="continue"/>
            <w:tcBorders>
              <w:top w:val="nil"/>
              <w:left w:val="single" w:color="auto" w:sz="4" w:space="0"/>
              <w:bottom w:val="single" w:color="auto" w:sz="4" w:space="0"/>
              <w:right w:val="single" w:color="auto" w:sz="4" w:space="0"/>
            </w:tcBorders>
            <w:vAlign w:val="center"/>
          </w:tcPr>
          <w:p w14:paraId="18862667">
            <w:pPr>
              <w:snapToGrid w:val="0"/>
              <w:jc w:val="center"/>
              <w:rPr>
                <w:rFonts w:hint="default" w:ascii="Times New Roman" w:hAnsi="Times New Roman" w:eastAsia="方正仿宋_GBK" w:cs="Times New Roman"/>
                <w:color w:val="000000"/>
                <w:sz w:val="28"/>
                <w:szCs w:val="32"/>
              </w:rPr>
            </w:pPr>
          </w:p>
        </w:tc>
        <w:tc>
          <w:tcPr>
            <w:tcW w:w="1160" w:type="dxa"/>
            <w:tcBorders>
              <w:top w:val="nil"/>
              <w:left w:val="nil"/>
              <w:bottom w:val="single" w:color="auto" w:sz="4" w:space="0"/>
              <w:right w:val="single" w:color="auto" w:sz="4" w:space="0"/>
            </w:tcBorders>
            <w:shd w:val="clear" w:color="auto" w:fill="auto"/>
            <w:noWrap/>
            <w:vAlign w:val="center"/>
          </w:tcPr>
          <w:p w14:paraId="3A44B12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095138 </w:t>
            </w:r>
          </w:p>
        </w:tc>
        <w:tc>
          <w:tcPr>
            <w:tcW w:w="2976" w:type="dxa"/>
            <w:tcBorders>
              <w:top w:val="nil"/>
              <w:left w:val="nil"/>
              <w:bottom w:val="single" w:color="auto" w:sz="4" w:space="0"/>
              <w:right w:val="single" w:color="auto" w:sz="4" w:space="0"/>
            </w:tcBorders>
            <w:shd w:val="clear" w:color="auto" w:fill="auto"/>
            <w:noWrap/>
            <w:vAlign w:val="center"/>
          </w:tcPr>
          <w:p w14:paraId="1879F96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农村发展</w:t>
            </w:r>
          </w:p>
        </w:tc>
      </w:tr>
      <w:tr w14:paraId="765402E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2CCAACA">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11 </w:t>
            </w:r>
          </w:p>
        </w:tc>
        <w:tc>
          <w:tcPr>
            <w:tcW w:w="1000" w:type="dxa"/>
            <w:tcBorders>
              <w:top w:val="nil"/>
              <w:left w:val="nil"/>
              <w:bottom w:val="single" w:color="auto" w:sz="4" w:space="0"/>
              <w:right w:val="single" w:color="auto" w:sz="4" w:space="0"/>
            </w:tcBorders>
            <w:shd w:val="clear" w:color="auto" w:fill="auto"/>
            <w:noWrap/>
            <w:vAlign w:val="center"/>
          </w:tcPr>
          <w:p w14:paraId="168BFD8D">
            <w:pPr>
              <w:snapToGrid w:val="0"/>
              <w:jc w:val="center"/>
              <w:rPr>
                <w:rFonts w:hint="default" w:ascii="Times New Roman" w:hAnsi="Times New Roman" w:eastAsia="方正仿宋_GBK" w:cs="Times New Roman"/>
                <w:color w:val="000000"/>
                <w:sz w:val="28"/>
                <w:szCs w:val="32"/>
                <w:lang w:val="en-US" w:eastAsia="zh-CN"/>
              </w:rPr>
            </w:pPr>
            <w:r>
              <w:rPr>
                <w:rFonts w:hint="default" w:ascii="Times New Roman" w:hAnsi="Times New Roman" w:eastAsia="方正仿宋_GBK" w:cs="Times New Roman"/>
                <w:color w:val="000000"/>
                <w:sz w:val="28"/>
                <w:szCs w:val="32"/>
              </w:rPr>
              <w:t>0</w:t>
            </w:r>
            <w:r>
              <w:rPr>
                <w:rFonts w:hint="eastAsia" w:ascii="Times New Roman" w:hAnsi="Times New Roman" w:eastAsia="方正仿宋_GBK" w:cs="Times New Roman"/>
                <w:color w:val="000000"/>
                <w:sz w:val="28"/>
                <w:szCs w:val="32"/>
                <w:lang w:val="en-US" w:eastAsia="zh-CN"/>
              </w:rPr>
              <w:t>953</w:t>
            </w:r>
          </w:p>
        </w:tc>
        <w:tc>
          <w:tcPr>
            <w:tcW w:w="2413" w:type="dxa"/>
            <w:tcBorders>
              <w:top w:val="nil"/>
              <w:left w:val="nil"/>
              <w:bottom w:val="single" w:color="auto" w:sz="4" w:space="0"/>
              <w:right w:val="single" w:color="auto" w:sz="4" w:space="0"/>
            </w:tcBorders>
            <w:shd w:val="clear" w:color="auto" w:fill="auto"/>
            <w:noWrap/>
            <w:vAlign w:val="center"/>
          </w:tcPr>
          <w:p w14:paraId="451E7F90">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风景园林</w:t>
            </w:r>
          </w:p>
        </w:tc>
        <w:tc>
          <w:tcPr>
            <w:tcW w:w="1160" w:type="dxa"/>
            <w:tcBorders>
              <w:top w:val="nil"/>
              <w:left w:val="nil"/>
              <w:bottom w:val="single" w:color="auto" w:sz="4" w:space="0"/>
              <w:right w:val="single" w:color="auto" w:sz="4" w:space="0"/>
            </w:tcBorders>
            <w:shd w:val="clear" w:color="auto" w:fill="auto"/>
            <w:noWrap/>
            <w:vAlign w:val="center"/>
          </w:tcPr>
          <w:p w14:paraId="31AD223B">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F3EFC8D">
            <w:pPr>
              <w:snapToGrid w:val="0"/>
              <w:jc w:val="center"/>
              <w:rPr>
                <w:rFonts w:hint="default" w:ascii="Times New Roman" w:hAnsi="Times New Roman" w:eastAsia="方正仿宋_GBK" w:cs="Times New Roman"/>
                <w:color w:val="000000"/>
                <w:sz w:val="28"/>
                <w:szCs w:val="32"/>
              </w:rPr>
            </w:pPr>
          </w:p>
        </w:tc>
      </w:tr>
      <w:tr w14:paraId="1B1E90B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35ED803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12 </w:t>
            </w:r>
          </w:p>
        </w:tc>
        <w:tc>
          <w:tcPr>
            <w:tcW w:w="1000" w:type="dxa"/>
            <w:tcBorders>
              <w:top w:val="nil"/>
              <w:left w:val="nil"/>
              <w:bottom w:val="single" w:color="auto" w:sz="4" w:space="0"/>
              <w:right w:val="single" w:color="auto" w:sz="4" w:space="0"/>
            </w:tcBorders>
            <w:shd w:val="clear" w:color="auto" w:fill="auto"/>
            <w:noWrap/>
            <w:vAlign w:val="center"/>
          </w:tcPr>
          <w:p w14:paraId="3536FBF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0954</w:t>
            </w:r>
          </w:p>
        </w:tc>
        <w:tc>
          <w:tcPr>
            <w:tcW w:w="2413" w:type="dxa"/>
            <w:tcBorders>
              <w:top w:val="nil"/>
              <w:left w:val="nil"/>
              <w:bottom w:val="single" w:color="auto" w:sz="4" w:space="0"/>
              <w:right w:val="single" w:color="auto" w:sz="4" w:space="0"/>
            </w:tcBorders>
            <w:shd w:val="clear" w:color="auto" w:fill="auto"/>
            <w:noWrap/>
            <w:vAlign w:val="center"/>
          </w:tcPr>
          <w:p w14:paraId="2AFCF93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林业</w:t>
            </w:r>
          </w:p>
        </w:tc>
        <w:tc>
          <w:tcPr>
            <w:tcW w:w="1160" w:type="dxa"/>
            <w:tcBorders>
              <w:top w:val="nil"/>
              <w:left w:val="nil"/>
              <w:bottom w:val="single" w:color="auto" w:sz="4" w:space="0"/>
              <w:right w:val="single" w:color="auto" w:sz="4" w:space="0"/>
            </w:tcBorders>
            <w:shd w:val="clear" w:color="auto" w:fill="auto"/>
            <w:noWrap/>
            <w:vAlign w:val="center"/>
          </w:tcPr>
          <w:p w14:paraId="488E6895">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FF2042F">
            <w:pPr>
              <w:snapToGrid w:val="0"/>
              <w:jc w:val="center"/>
              <w:rPr>
                <w:rFonts w:hint="default" w:ascii="Times New Roman" w:hAnsi="Times New Roman" w:eastAsia="方正仿宋_GBK" w:cs="Times New Roman"/>
                <w:color w:val="000000"/>
                <w:sz w:val="28"/>
                <w:szCs w:val="32"/>
              </w:rPr>
            </w:pPr>
          </w:p>
        </w:tc>
      </w:tr>
      <w:tr w14:paraId="6954575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4188419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13 </w:t>
            </w:r>
          </w:p>
        </w:tc>
        <w:tc>
          <w:tcPr>
            <w:tcW w:w="1000" w:type="dxa"/>
            <w:tcBorders>
              <w:top w:val="nil"/>
              <w:left w:val="nil"/>
              <w:bottom w:val="single" w:color="auto" w:sz="4" w:space="0"/>
              <w:right w:val="single" w:color="auto" w:sz="4" w:space="0"/>
            </w:tcBorders>
            <w:shd w:val="clear" w:color="auto" w:fill="auto"/>
            <w:noWrap/>
            <w:vAlign w:val="center"/>
          </w:tcPr>
          <w:p w14:paraId="77D7BB24">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1252</w:t>
            </w:r>
          </w:p>
        </w:tc>
        <w:tc>
          <w:tcPr>
            <w:tcW w:w="2413" w:type="dxa"/>
            <w:tcBorders>
              <w:top w:val="nil"/>
              <w:left w:val="nil"/>
              <w:bottom w:val="single" w:color="auto" w:sz="4" w:space="0"/>
              <w:right w:val="single" w:color="auto" w:sz="4" w:space="0"/>
            </w:tcBorders>
            <w:shd w:val="clear" w:color="auto" w:fill="auto"/>
            <w:noWrap/>
            <w:vAlign w:val="center"/>
          </w:tcPr>
          <w:p w14:paraId="64D700BD">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公共管理</w:t>
            </w:r>
          </w:p>
        </w:tc>
        <w:tc>
          <w:tcPr>
            <w:tcW w:w="1160" w:type="dxa"/>
            <w:tcBorders>
              <w:top w:val="nil"/>
              <w:left w:val="nil"/>
              <w:bottom w:val="single" w:color="auto" w:sz="4" w:space="0"/>
              <w:right w:val="single" w:color="auto" w:sz="4" w:space="0"/>
            </w:tcBorders>
            <w:shd w:val="clear" w:color="auto" w:fill="auto"/>
            <w:noWrap/>
            <w:vAlign w:val="center"/>
          </w:tcPr>
          <w:p w14:paraId="6807673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5E6587B">
            <w:pPr>
              <w:snapToGrid w:val="0"/>
              <w:jc w:val="center"/>
              <w:rPr>
                <w:rFonts w:hint="default" w:ascii="Times New Roman" w:hAnsi="Times New Roman" w:eastAsia="方正仿宋_GBK" w:cs="Times New Roman"/>
                <w:color w:val="000000"/>
                <w:sz w:val="28"/>
                <w:szCs w:val="32"/>
              </w:rPr>
            </w:pPr>
          </w:p>
        </w:tc>
      </w:tr>
      <w:tr w14:paraId="1F5ECA44">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0BCFBD6">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14 </w:t>
            </w:r>
          </w:p>
        </w:tc>
        <w:tc>
          <w:tcPr>
            <w:tcW w:w="1000" w:type="dxa"/>
            <w:tcBorders>
              <w:top w:val="nil"/>
              <w:left w:val="nil"/>
              <w:bottom w:val="single" w:color="auto" w:sz="4" w:space="0"/>
              <w:right w:val="single" w:color="auto" w:sz="4" w:space="0"/>
            </w:tcBorders>
            <w:shd w:val="clear" w:color="auto" w:fill="auto"/>
            <w:noWrap/>
            <w:vAlign w:val="center"/>
          </w:tcPr>
          <w:p w14:paraId="5F8D2D8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1254</w:t>
            </w:r>
          </w:p>
        </w:tc>
        <w:tc>
          <w:tcPr>
            <w:tcW w:w="2413" w:type="dxa"/>
            <w:tcBorders>
              <w:top w:val="nil"/>
              <w:left w:val="nil"/>
              <w:bottom w:val="single" w:color="auto" w:sz="4" w:space="0"/>
              <w:right w:val="single" w:color="auto" w:sz="4" w:space="0"/>
            </w:tcBorders>
            <w:shd w:val="clear" w:color="auto" w:fill="auto"/>
            <w:noWrap/>
            <w:vAlign w:val="center"/>
          </w:tcPr>
          <w:p w14:paraId="380370D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旅游管理</w:t>
            </w:r>
          </w:p>
        </w:tc>
        <w:tc>
          <w:tcPr>
            <w:tcW w:w="1160" w:type="dxa"/>
            <w:tcBorders>
              <w:top w:val="nil"/>
              <w:left w:val="nil"/>
              <w:bottom w:val="single" w:color="auto" w:sz="4" w:space="0"/>
              <w:right w:val="single" w:color="auto" w:sz="4" w:space="0"/>
            </w:tcBorders>
            <w:shd w:val="clear" w:color="auto" w:fill="auto"/>
            <w:noWrap/>
            <w:vAlign w:val="center"/>
          </w:tcPr>
          <w:p w14:paraId="193D8547">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C111C96">
            <w:pPr>
              <w:snapToGrid w:val="0"/>
              <w:jc w:val="center"/>
              <w:rPr>
                <w:rFonts w:hint="default" w:ascii="Times New Roman" w:hAnsi="Times New Roman" w:eastAsia="方正仿宋_GBK" w:cs="Times New Roman"/>
                <w:color w:val="000000"/>
                <w:sz w:val="28"/>
                <w:szCs w:val="32"/>
              </w:rPr>
            </w:pPr>
          </w:p>
        </w:tc>
      </w:tr>
      <w:tr w14:paraId="5EE517C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979C408">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 xml:space="preserve">15 </w:t>
            </w:r>
          </w:p>
        </w:tc>
        <w:tc>
          <w:tcPr>
            <w:tcW w:w="1000" w:type="dxa"/>
            <w:tcBorders>
              <w:top w:val="nil"/>
              <w:left w:val="nil"/>
              <w:bottom w:val="single" w:color="auto" w:sz="4" w:space="0"/>
              <w:right w:val="single" w:color="auto" w:sz="4" w:space="0"/>
            </w:tcBorders>
            <w:shd w:val="clear" w:color="auto" w:fill="auto"/>
            <w:noWrap/>
            <w:vAlign w:val="center"/>
          </w:tcPr>
          <w:p w14:paraId="68C85E7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1351</w:t>
            </w:r>
          </w:p>
        </w:tc>
        <w:tc>
          <w:tcPr>
            <w:tcW w:w="2413" w:type="dxa"/>
            <w:tcBorders>
              <w:top w:val="nil"/>
              <w:left w:val="nil"/>
              <w:bottom w:val="single" w:color="auto" w:sz="4" w:space="0"/>
              <w:right w:val="single" w:color="auto" w:sz="4" w:space="0"/>
            </w:tcBorders>
            <w:shd w:val="clear" w:color="auto" w:fill="auto"/>
            <w:noWrap/>
            <w:vAlign w:val="center"/>
          </w:tcPr>
          <w:p w14:paraId="3A516EE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艺术</w:t>
            </w:r>
          </w:p>
        </w:tc>
        <w:tc>
          <w:tcPr>
            <w:tcW w:w="1160" w:type="dxa"/>
            <w:tcBorders>
              <w:top w:val="nil"/>
              <w:left w:val="nil"/>
              <w:bottom w:val="single" w:color="auto" w:sz="4" w:space="0"/>
              <w:right w:val="single" w:color="auto" w:sz="4" w:space="0"/>
            </w:tcBorders>
            <w:shd w:val="clear" w:color="auto" w:fill="auto"/>
            <w:noWrap/>
            <w:vAlign w:val="center"/>
          </w:tcPr>
          <w:p w14:paraId="0DF8A34B">
            <w:pPr>
              <w:snapToGrid w:val="0"/>
              <w:jc w:val="center"/>
              <w:rPr>
                <w:rFonts w:hint="default" w:ascii="Times New Roman" w:hAnsi="Times New Roman" w:eastAsia="方正仿宋_GBK" w:cs="Times New Roman"/>
                <w:color w:val="00000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66BFACE2">
            <w:pPr>
              <w:snapToGrid w:val="0"/>
              <w:jc w:val="center"/>
              <w:rPr>
                <w:rFonts w:hint="default" w:ascii="Times New Roman" w:hAnsi="Times New Roman" w:eastAsia="方正仿宋_GBK" w:cs="Times New Roman"/>
                <w:color w:val="000000"/>
                <w:sz w:val="28"/>
                <w:szCs w:val="32"/>
              </w:rPr>
            </w:pPr>
          </w:p>
        </w:tc>
      </w:tr>
    </w:tbl>
    <w:p w14:paraId="0C564565">
      <w:pPr>
        <w:pStyle w:val="2"/>
        <w:spacing w:before="156" w:beforeLines="50" w:after="156" w:afterLines="50" w:line="56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（二）学科建设情况</w:t>
      </w:r>
    </w:p>
    <w:p w14:paraId="7E0AD4D1">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学校高度重视学科布局，坚持以需求为导向，不断优化学科结构，坚持走优化结构、提升质量的内涵式发展道路。学校现有云南省A类高峰学科1个、B类高峰学科2个、B类高峰学科优势特色研究方向1个，A类高原学科2个；国家林业和草原局重点学科6个、培育学科1个。</w:t>
      </w:r>
    </w:p>
    <w:p w14:paraId="27206FF6">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eastAsia" w:ascii="Times New Roman" w:hAnsi="Times New Roman" w:eastAsia="方正仿宋_GBK" w:cs="Times New Roman"/>
          <w:color w:val="auto"/>
          <w:szCs w:val="32"/>
          <w:lang w:val="en-US"/>
        </w:rPr>
        <w:t>积极</w:t>
      </w:r>
      <w:r>
        <w:rPr>
          <w:rStyle w:val="18"/>
          <w:rFonts w:hint="default" w:ascii="Times New Roman" w:hAnsi="Times New Roman" w:eastAsia="方正仿宋_GBK" w:cs="Times New Roman"/>
          <w:color w:val="auto"/>
          <w:szCs w:val="32"/>
        </w:rPr>
        <w:t>落实《西南林业大学“十四五”学科建设与研究生教育规划》，推进2个一级学科博士学位授予权、4个一级学科硕士学位授予权、3个专业学位类别的申报培育工作，监督落实农林经济管理博士学位点，机械工程、材料科学与工程硕士学位点，以及艺术、资源与环境、法律等7个专业学位类别的建设工作。推进植物学与动物学等高水平学科领域建设，推进“3+2”重点学科群建设，推进特色学科生态体系建设。积极协调，统筹优化，完成教育部学位中心学科学位点评估任务。创新学科建设举措，优化学科建设资源配置手段，持续推动学科建设的内涵式发展。</w:t>
      </w:r>
    </w:p>
    <w:p w14:paraId="6F3A349B">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（三）研究生招生、在读、毕业、学位授予及就业基本状况</w:t>
      </w:r>
    </w:p>
    <w:p w14:paraId="351008C5">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lang w:val="en-US"/>
        </w:rPr>
        <w:t xml:space="preserve">1. </w:t>
      </w:r>
      <w:r>
        <w:rPr>
          <w:rStyle w:val="18"/>
          <w:rFonts w:hint="default" w:ascii="Times New Roman" w:hAnsi="Times New Roman" w:eastAsia="方正仿宋_GBK" w:cs="Times New Roman"/>
          <w:color w:val="auto"/>
          <w:szCs w:val="32"/>
        </w:rPr>
        <w:t>招生</w:t>
      </w:r>
      <w:r>
        <w:rPr>
          <w:rStyle w:val="18"/>
          <w:rFonts w:hint="default" w:ascii="Times New Roman" w:hAnsi="Times New Roman" w:eastAsia="方正仿宋_GBK" w:cs="Times New Roman"/>
          <w:color w:val="auto"/>
          <w:szCs w:val="32"/>
          <w:lang w:val="en-US"/>
        </w:rPr>
        <w:t>：</w:t>
      </w:r>
      <w:r>
        <w:rPr>
          <w:rStyle w:val="18"/>
          <w:rFonts w:hint="default" w:ascii="Times New Roman" w:hAnsi="Times New Roman" w:eastAsia="方正仿宋_GBK" w:cs="Times New Roman"/>
          <w:color w:val="auto"/>
          <w:szCs w:val="32"/>
        </w:rPr>
        <w:t>完成2022年研究生招生考试工作，管理制度更加完善，过程管理更加规范，招生工作安全、平稳、有序，共招收</w:t>
      </w:r>
      <w:r>
        <w:rPr>
          <w:rStyle w:val="18"/>
          <w:rFonts w:hint="eastAsia" w:ascii="Times New Roman" w:hAnsi="Times New Roman" w:eastAsia="方正仿宋_GBK" w:cs="Times New Roman"/>
          <w:color w:val="auto"/>
          <w:szCs w:val="32"/>
          <w:lang w:eastAsia="zh-CN"/>
        </w:rPr>
        <w:t>博士生</w:t>
      </w:r>
      <w:r>
        <w:rPr>
          <w:rStyle w:val="18"/>
          <w:rFonts w:hint="default" w:ascii="Times New Roman" w:hAnsi="Times New Roman" w:eastAsia="方正仿宋_GBK" w:cs="Times New Roman"/>
          <w:color w:val="auto"/>
          <w:szCs w:val="32"/>
        </w:rPr>
        <w:t>51人、</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1376人。博士生较上年增加12人，博</w:t>
      </w:r>
      <w:r>
        <w:rPr>
          <w:rStyle w:val="18"/>
          <w:rFonts w:hint="default" w:ascii="Times New Roman" w:hAnsi="Times New Roman" w:eastAsia="方正仿宋_GBK" w:cs="Times New Roman"/>
          <w:color w:val="auto"/>
          <w:szCs w:val="32"/>
          <w:lang w:eastAsia="zh-CN"/>
        </w:rPr>
        <w:t>士生</w:t>
      </w:r>
      <w:r>
        <w:rPr>
          <w:rStyle w:val="18"/>
          <w:rFonts w:hint="default" w:ascii="Times New Roman" w:hAnsi="Times New Roman" w:eastAsia="方正仿宋_GBK" w:cs="Times New Roman"/>
          <w:color w:val="auto"/>
          <w:szCs w:val="32"/>
        </w:rPr>
        <w:t>增长率31%，</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增加155人，硕士增长率13%。</w:t>
      </w:r>
    </w:p>
    <w:p w14:paraId="5E1B62C9">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lang w:val="en-US"/>
        </w:rPr>
        <w:t xml:space="preserve">2. </w:t>
      </w:r>
      <w:r>
        <w:rPr>
          <w:rStyle w:val="18"/>
          <w:rFonts w:hint="default" w:ascii="Times New Roman" w:hAnsi="Times New Roman" w:eastAsia="方正仿宋_GBK" w:cs="Times New Roman"/>
          <w:color w:val="auto"/>
          <w:szCs w:val="32"/>
        </w:rPr>
        <w:t>在读：</w:t>
      </w:r>
      <w:r>
        <w:rPr>
          <w:rStyle w:val="18"/>
          <w:rFonts w:hint="default" w:ascii="Times New Roman" w:hAnsi="Times New Roman" w:eastAsia="方正仿宋_GBK" w:cs="Times New Roman"/>
          <w:color w:val="auto"/>
          <w:szCs w:val="32"/>
          <w:lang w:eastAsia="zh-CN"/>
        </w:rPr>
        <w:t>截至</w:t>
      </w:r>
      <w:r>
        <w:rPr>
          <w:rStyle w:val="18"/>
          <w:rFonts w:hint="default" w:ascii="Times New Roman" w:hAnsi="Times New Roman" w:eastAsia="方正仿宋_GBK" w:cs="Times New Roman"/>
          <w:color w:val="auto"/>
          <w:szCs w:val="32"/>
        </w:rPr>
        <w:t>2022年底，学校有各类研究生3994人，其中</w:t>
      </w:r>
      <w:r>
        <w:rPr>
          <w:rStyle w:val="18"/>
          <w:rFonts w:hint="eastAsia" w:ascii="Times New Roman" w:hAnsi="Times New Roman" w:eastAsia="方正仿宋_GBK" w:cs="Times New Roman"/>
          <w:color w:val="auto"/>
          <w:szCs w:val="32"/>
          <w:lang w:eastAsia="zh-CN"/>
        </w:rPr>
        <w:t>博士生</w:t>
      </w:r>
      <w:r>
        <w:rPr>
          <w:rStyle w:val="18"/>
          <w:rFonts w:hint="default" w:ascii="Times New Roman" w:hAnsi="Times New Roman" w:eastAsia="方正仿宋_GBK" w:cs="Times New Roman"/>
          <w:color w:val="auto"/>
          <w:szCs w:val="32"/>
        </w:rPr>
        <w:t>189人，均为全日制学术型，</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共3805人，其中全日制</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2941人（包括学术型</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1436人，硕士专业学位研究生1505人），非全日制</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864人（包括学术型</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183人，硕士专业学位研究生681人）。</w:t>
      </w:r>
    </w:p>
    <w:p w14:paraId="1784A8F6">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lang w:val="en-US"/>
        </w:rPr>
        <w:t xml:space="preserve">3. </w:t>
      </w:r>
      <w:r>
        <w:rPr>
          <w:rStyle w:val="18"/>
          <w:rFonts w:hint="default" w:ascii="Times New Roman" w:hAnsi="Times New Roman" w:eastAsia="方正仿宋_GBK" w:cs="Times New Roman"/>
          <w:color w:val="auto"/>
          <w:szCs w:val="32"/>
        </w:rPr>
        <w:t>毕业授位</w:t>
      </w:r>
      <w:r>
        <w:rPr>
          <w:rStyle w:val="18"/>
          <w:rFonts w:hint="default" w:ascii="Times New Roman" w:hAnsi="Times New Roman" w:eastAsia="方正仿宋_GBK" w:cs="Times New Roman"/>
          <w:color w:val="auto"/>
          <w:szCs w:val="32"/>
          <w:lang w:val="en-US"/>
        </w:rPr>
        <w:t>:</w:t>
      </w:r>
      <w:r>
        <w:rPr>
          <w:rStyle w:val="18"/>
          <w:rFonts w:hint="default" w:ascii="Times New Roman" w:hAnsi="Times New Roman" w:eastAsia="方正仿宋_GBK" w:cs="Times New Roman"/>
          <w:color w:val="auto"/>
          <w:szCs w:val="32"/>
        </w:rPr>
        <w:t>本年度符合毕业条件的博士生20人，授予博士学位21人，目前博士只有学术型全日制类型；学术学位硕士生中全日制毕业320人、授位324人；非全日制毕业66人、授位62人。专业学位硕士生中全日制毕业284人、授位283人；非全日制毕业136人、授位133人。</w:t>
      </w:r>
    </w:p>
    <w:p w14:paraId="159635F1">
      <w:pPr>
        <w:pStyle w:val="2"/>
        <w:snapToGrid w:val="0"/>
        <w:spacing w:after="156" w:afterLines="50" w:line="500" w:lineRule="exact"/>
        <w:rPr>
          <w:rFonts w:hint="default" w:ascii="Times New Roman" w:hAnsi="Times New Roman" w:eastAsia="方正仿宋_GBK" w:cs="Times New Roman"/>
          <w:color w:val="000000"/>
          <w:szCs w:val="32"/>
        </w:rPr>
      </w:pPr>
      <w:r>
        <w:rPr>
          <w:rStyle w:val="18"/>
          <w:rFonts w:hint="default" w:ascii="Times New Roman" w:hAnsi="Times New Roman" w:eastAsia="方正仿宋_GBK" w:cs="Times New Roman"/>
          <w:color w:val="auto"/>
          <w:szCs w:val="32"/>
          <w:lang w:val="en-US" w:eastAsia="zh-CN"/>
        </w:rPr>
        <w:t xml:space="preserve">4. </w:t>
      </w:r>
      <w:r>
        <w:rPr>
          <w:rStyle w:val="18"/>
          <w:rFonts w:hint="default" w:ascii="Times New Roman" w:hAnsi="Times New Roman" w:eastAsia="方正仿宋_GBK" w:cs="Times New Roman"/>
          <w:color w:val="auto"/>
          <w:szCs w:val="32"/>
        </w:rPr>
        <w:t>就业</w:t>
      </w:r>
      <w:r>
        <w:rPr>
          <w:rStyle w:val="18"/>
          <w:rFonts w:hint="default" w:ascii="Times New Roman" w:hAnsi="Times New Roman" w:eastAsia="方正仿宋_GBK" w:cs="Times New Roman"/>
          <w:color w:val="auto"/>
          <w:szCs w:val="32"/>
          <w:lang w:eastAsia="zh-CN"/>
        </w:rPr>
        <w:t>：</w:t>
      </w:r>
      <w:r>
        <w:rPr>
          <w:rStyle w:val="18"/>
          <w:rFonts w:hint="default" w:ascii="Times New Roman" w:hAnsi="Times New Roman" w:eastAsia="方正仿宋_GBK" w:cs="Times New Roman"/>
          <w:color w:val="auto"/>
          <w:szCs w:val="32"/>
        </w:rPr>
        <w:t>202</w:t>
      </w:r>
      <w:r>
        <w:rPr>
          <w:rStyle w:val="18"/>
          <w:rFonts w:hint="default" w:ascii="Times New Roman" w:hAnsi="Times New Roman" w:eastAsia="方正仿宋_GBK" w:cs="Times New Roman"/>
          <w:color w:val="auto"/>
          <w:szCs w:val="32"/>
          <w:lang w:val="en-US"/>
        </w:rPr>
        <w:t>2</w:t>
      </w:r>
      <w:r>
        <w:rPr>
          <w:rStyle w:val="18"/>
          <w:rFonts w:hint="default" w:ascii="Times New Roman" w:hAnsi="Times New Roman" w:eastAsia="方正仿宋_GBK" w:cs="Times New Roman"/>
          <w:color w:val="auto"/>
          <w:szCs w:val="32"/>
        </w:rPr>
        <w:t>届博士生毕业</w:t>
      </w:r>
      <w:r>
        <w:rPr>
          <w:rStyle w:val="18"/>
          <w:rFonts w:hint="default" w:ascii="Times New Roman" w:hAnsi="Times New Roman" w:eastAsia="方正仿宋_GBK" w:cs="Times New Roman"/>
          <w:color w:val="auto"/>
          <w:szCs w:val="32"/>
          <w:lang w:val="en-US"/>
        </w:rPr>
        <w:t>12</w:t>
      </w:r>
      <w:r>
        <w:rPr>
          <w:rStyle w:val="18"/>
          <w:rFonts w:hint="default" w:ascii="Times New Roman" w:hAnsi="Times New Roman" w:eastAsia="方正仿宋_GBK" w:cs="Times New Roman"/>
          <w:color w:val="auto"/>
          <w:szCs w:val="32"/>
        </w:rPr>
        <w:t>人</w:t>
      </w:r>
      <w:r>
        <w:rPr>
          <w:rStyle w:val="18"/>
          <w:rFonts w:hint="eastAsia" w:ascii="Times New Roman" w:hAnsi="Times New Roman" w:eastAsia="方正仿宋_GBK" w:cs="Times New Roman"/>
          <w:color w:val="auto"/>
          <w:szCs w:val="32"/>
        </w:rPr>
        <w:t>，</w:t>
      </w:r>
      <w:r>
        <w:rPr>
          <w:rStyle w:val="18"/>
          <w:rFonts w:hint="default" w:ascii="Times New Roman" w:hAnsi="Times New Roman" w:eastAsia="方正仿宋_GBK" w:cs="Times New Roman"/>
          <w:color w:val="auto"/>
          <w:szCs w:val="32"/>
        </w:rPr>
        <w:t>就业</w:t>
      </w:r>
      <w:r>
        <w:rPr>
          <w:rStyle w:val="18"/>
          <w:rFonts w:hint="default" w:ascii="Times New Roman" w:hAnsi="Times New Roman" w:eastAsia="方正仿宋_GBK" w:cs="Times New Roman"/>
          <w:color w:val="auto"/>
          <w:szCs w:val="32"/>
          <w:lang w:val="en-US"/>
        </w:rPr>
        <w:t>9</w:t>
      </w:r>
      <w:r>
        <w:rPr>
          <w:rStyle w:val="18"/>
          <w:rFonts w:hint="default" w:ascii="Times New Roman" w:hAnsi="Times New Roman" w:eastAsia="方正仿宋_GBK" w:cs="Times New Roman"/>
          <w:color w:val="auto"/>
          <w:szCs w:val="32"/>
        </w:rPr>
        <w:t>人，初次就业率</w:t>
      </w:r>
      <w:r>
        <w:rPr>
          <w:rStyle w:val="18"/>
          <w:rFonts w:hint="default" w:ascii="Times New Roman" w:hAnsi="Times New Roman" w:eastAsia="方正仿宋_GBK" w:cs="Times New Roman"/>
          <w:color w:val="auto"/>
          <w:szCs w:val="32"/>
          <w:lang w:val="en-US"/>
        </w:rPr>
        <w:t>75</w:t>
      </w:r>
      <w:r>
        <w:rPr>
          <w:rStyle w:val="18"/>
          <w:rFonts w:hint="default" w:ascii="Times New Roman" w:hAnsi="Times New Roman" w:eastAsia="方正仿宋_GBK" w:cs="Times New Roman"/>
          <w:color w:val="auto"/>
          <w:szCs w:val="32"/>
        </w:rPr>
        <w:t>%；硕士生毕业</w:t>
      </w:r>
      <w:r>
        <w:rPr>
          <w:rStyle w:val="18"/>
          <w:rFonts w:hint="default" w:ascii="Times New Roman" w:hAnsi="Times New Roman" w:eastAsia="方正仿宋_GBK" w:cs="Times New Roman"/>
          <w:color w:val="auto"/>
          <w:szCs w:val="32"/>
          <w:lang w:val="en-US"/>
        </w:rPr>
        <w:t>756</w:t>
      </w:r>
      <w:r>
        <w:rPr>
          <w:rStyle w:val="18"/>
          <w:rFonts w:hint="default" w:ascii="Times New Roman" w:hAnsi="Times New Roman" w:eastAsia="方正仿宋_GBK" w:cs="Times New Roman"/>
          <w:color w:val="auto"/>
          <w:szCs w:val="32"/>
        </w:rPr>
        <w:t>人，就业</w:t>
      </w:r>
      <w:r>
        <w:rPr>
          <w:rStyle w:val="18"/>
          <w:rFonts w:hint="default" w:ascii="Times New Roman" w:hAnsi="Times New Roman" w:eastAsia="方正仿宋_GBK" w:cs="Times New Roman"/>
          <w:color w:val="auto"/>
          <w:szCs w:val="32"/>
          <w:lang w:val="en-US"/>
        </w:rPr>
        <w:t>587</w:t>
      </w:r>
      <w:r>
        <w:rPr>
          <w:rStyle w:val="18"/>
          <w:rFonts w:hint="default" w:ascii="Times New Roman" w:hAnsi="Times New Roman" w:eastAsia="方正仿宋_GBK" w:cs="Times New Roman"/>
          <w:color w:val="auto"/>
          <w:szCs w:val="32"/>
        </w:rPr>
        <w:t>人，初次就业率7</w:t>
      </w:r>
      <w:r>
        <w:rPr>
          <w:rStyle w:val="18"/>
          <w:rFonts w:hint="default" w:ascii="Times New Roman" w:hAnsi="Times New Roman" w:eastAsia="方正仿宋_GBK" w:cs="Times New Roman"/>
          <w:color w:val="auto"/>
          <w:szCs w:val="32"/>
          <w:lang w:val="en-US"/>
        </w:rPr>
        <w:t>7.65</w:t>
      </w:r>
      <w:r>
        <w:rPr>
          <w:rStyle w:val="18"/>
          <w:rFonts w:hint="default" w:ascii="Times New Roman" w:hAnsi="Times New Roman" w:eastAsia="方正仿宋_GBK" w:cs="Times New Roman"/>
          <w:color w:val="auto"/>
          <w:szCs w:val="32"/>
        </w:rPr>
        <w:t>%。不同院系之间的就业率存在一定的差异</w:t>
      </w:r>
      <w:r>
        <w:rPr>
          <w:rStyle w:val="18"/>
          <w:rFonts w:hint="default" w:ascii="Times New Roman" w:hAnsi="Times New Roman" w:eastAsia="方正仿宋_GBK" w:cs="Times New Roman"/>
          <w:color w:val="auto"/>
          <w:szCs w:val="32"/>
          <w:lang w:eastAsia="zh-CN"/>
        </w:rPr>
        <w:t>，</w:t>
      </w:r>
      <w:r>
        <w:rPr>
          <w:rStyle w:val="18"/>
          <w:rFonts w:hint="default" w:ascii="Times New Roman" w:hAnsi="Times New Roman" w:eastAsia="方正仿宋_GBK" w:cs="Times New Roman"/>
          <w:color w:val="auto"/>
          <w:szCs w:val="32"/>
        </w:rPr>
        <w:t>马克思主义学院</w:t>
      </w:r>
      <w:r>
        <w:rPr>
          <w:rStyle w:val="18"/>
          <w:rFonts w:hint="default" w:ascii="Times New Roman" w:hAnsi="Times New Roman" w:eastAsia="方正仿宋_GBK" w:cs="Times New Roman"/>
          <w:color w:val="auto"/>
          <w:szCs w:val="32"/>
          <w:lang w:val="en-US" w:eastAsia="zh-CN"/>
        </w:rPr>
        <w:t>和湿地学院</w:t>
      </w:r>
      <w:r>
        <w:rPr>
          <w:rStyle w:val="18"/>
          <w:rFonts w:hint="default" w:ascii="Times New Roman" w:hAnsi="Times New Roman" w:eastAsia="方正仿宋_GBK" w:cs="Times New Roman"/>
          <w:color w:val="auto"/>
          <w:szCs w:val="32"/>
        </w:rPr>
        <w:t>达到了100%，</w:t>
      </w:r>
      <w:r>
        <w:rPr>
          <w:rStyle w:val="18"/>
          <w:rFonts w:hint="default" w:ascii="Times New Roman" w:hAnsi="Times New Roman" w:eastAsia="方正仿宋_GBK" w:cs="Times New Roman"/>
          <w:color w:val="auto"/>
          <w:szCs w:val="32"/>
          <w:lang w:val="en-US" w:eastAsia="zh-CN"/>
        </w:rPr>
        <w:t>园林园艺学院仅为60%</w:t>
      </w:r>
      <w:r>
        <w:rPr>
          <w:rStyle w:val="18"/>
          <w:rFonts w:hint="default" w:ascii="Times New Roman" w:hAnsi="Times New Roman" w:eastAsia="方正仿宋_GBK" w:cs="Times New Roman"/>
          <w:color w:val="auto"/>
          <w:szCs w:val="32"/>
        </w:rPr>
        <w:t>。</w:t>
      </w:r>
    </w:p>
    <w:p w14:paraId="022008AD">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（四）研究生导师状况</w:t>
      </w:r>
    </w:p>
    <w:p w14:paraId="0808CB7E">
      <w:pPr>
        <w:pStyle w:val="2"/>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仿宋_GBK" w:cs="Times New Roman"/>
        </w:rPr>
      </w:pPr>
      <w:r>
        <w:rPr>
          <w:rFonts w:hint="default" w:ascii="Times New Roman" w:hAnsi="Times New Roman" w:eastAsia="方正仿宋_GBK" w:cs="Times New Roman"/>
        </w:rPr>
        <w:t>截至2022年12月，学校有研究生导师851人，其中博士生导师140人，硕士生导师711人。</w:t>
      </w:r>
    </w:p>
    <w:p w14:paraId="47B38D98">
      <w:pPr>
        <w:keepNext w:val="0"/>
        <w:keepLines w:val="0"/>
        <w:pageBreakBefore w:val="0"/>
        <w:kinsoku/>
        <w:wordWrap/>
        <w:overflowPunct/>
        <w:topLinePunct w:val="0"/>
        <w:autoSpaceDE/>
        <w:autoSpaceDN/>
        <w:bidi w:val="0"/>
        <w:adjustRightInd/>
        <w:snapToGrid/>
        <w:spacing w:line="50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博士生导师140人，均具有正高级职称；具有博士学位136人占比97%，硕士及以下学位4人占比3%；本校博导118人占比84%，外聘22人占比16%，女性37人占比26%。</w:t>
      </w:r>
    </w:p>
    <w:p w14:paraId="6BACD023">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仿宋_GBK" w:cs="Times New Roman"/>
        </w:rPr>
      </w:pPr>
      <w:r>
        <w:rPr>
          <w:rFonts w:hint="default" w:ascii="Times New Roman" w:hAnsi="Times New Roman" w:eastAsia="方正仿宋_GBK" w:cs="Times New Roman"/>
          <w:color w:val="000000"/>
          <w:szCs w:val="32"/>
        </w:rPr>
        <w:t>硕士生导师711人，具有正高级职称264人占比37%，副高级职称408人占比57%，中级职称及以下39人占比5%；具有博士学位459人占比65%，硕士及以下学位252人占比35%；本校硕导354人占比50%，外聘硕导357人占比50%，女性250人占比35%。</w:t>
      </w:r>
    </w:p>
    <w:p w14:paraId="4528F22F">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default" w:ascii="方正楷体_GB2312" w:hAnsi="方正楷体_GB2312" w:eastAsia="方正楷体_GB2312" w:cs="方正楷体_GB2312"/>
          <w:szCs w:val="32"/>
        </w:rPr>
      </w:pPr>
      <w:r>
        <w:rPr>
          <w:rStyle w:val="18"/>
          <w:rFonts w:hint="default" w:ascii="方正楷体_GB2312" w:hAnsi="方正楷体_GB2312" w:eastAsia="方正楷体_GB2312" w:cs="方正楷体_GB2312"/>
          <w:szCs w:val="32"/>
        </w:rPr>
        <w:t>二、研究生党建与思想政治教育工作</w:t>
      </w:r>
    </w:p>
    <w:p w14:paraId="0BE645DB">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召开毕业生座谈会，认真听取学生反馈的意见和建议，了解学生关注的热点、难点；联系各职能部门，共同解决师生实际困难；做好来访师生的答疑解惑和报告协调工作，切实将问题和矛盾解决在萌芽状态。</w:t>
      </w:r>
    </w:p>
    <w:p w14:paraId="32890838">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认真贯彻落实好党中央、国务院、省委、学校关于统筹做好新冠疫情防控等重大决策部署。坚持每日上报学生健康数据；做好假期留校学生管理与服务；做好开学季老生返校和新生报到疫情防控工作，特别是中高风险区零星返校学生的隔离观察协调工作</w:t>
      </w:r>
      <w:r>
        <w:rPr>
          <w:rStyle w:val="18"/>
          <w:rFonts w:hint="eastAsia" w:ascii="Times New Roman" w:hAnsi="Times New Roman" w:eastAsia="方正仿宋_GBK" w:cs="Times New Roman"/>
          <w:color w:val="auto"/>
          <w:szCs w:val="32"/>
        </w:rPr>
        <w:t>。</w:t>
      </w:r>
    </w:p>
    <w:p w14:paraId="5E5D1BF7">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default" w:ascii="方正楷体_GB2312" w:hAnsi="方正楷体_GB2312" w:eastAsia="方正楷体_GB2312" w:cs="方正楷体_GB2312"/>
          <w:szCs w:val="32"/>
        </w:rPr>
      </w:pPr>
      <w:r>
        <w:rPr>
          <w:rStyle w:val="18"/>
          <w:rFonts w:hint="default" w:ascii="方正楷体_GB2312" w:hAnsi="方正楷体_GB2312" w:eastAsia="方正楷体_GB2312" w:cs="方正楷体_GB2312"/>
          <w:szCs w:val="32"/>
        </w:rPr>
        <w:t>三、研究生培养相关制度及执行情况</w:t>
      </w:r>
    </w:p>
    <w:p w14:paraId="784ABC2E">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（一）课程建设与实施情况</w:t>
      </w:r>
    </w:p>
    <w:p w14:paraId="4A14014C">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研究生院通过组织申报教育厅质量工程建设项目，充分发挥质量工程建设项目的示范引领作用，促进研究生培养质量的提高。2022年，</w:t>
      </w:r>
      <w:r>
        <w:rPr>
          <w:rStyle w:val="18"/>
          <w:rFonts w:hint="eastAsia" w:ascii="Times New Roman" w:hAnsi="Times New Roman" w:eastAsia="方正仿宋_GBK" w:cs="Times New Roman"/>
          <w:color w:val="auto"/>
          <w:szCs w:val="32"/>
          <w:lang w:eastAsia="zh-CN"/>
        </w:rPr>
        <w:t>获批云南省研究生优质课程建设项目</w:t>
      </w:r>
      <w:r>
        <w:rPr>
          <w:rStyle w:val="18"/>
          <w:rFonts w:hint="eastAsia" w:ascii="Times New Roman" w:hAnsi="Times New Roman" w:eastAsia="方正仿宋_GBK" w:cs="Times New Roman"/>
          <w:color w:val="auto"/>
          <w:szCs w:val="32"/>
          <w:lang w:val="en-US" w:eastAsia="zh-CN"/>
        </w:rPr>
        <w:t>7</w:t>
      </w:r>
      <w:r>
        <w:rPr>
          <w:rStyle w:val="18"/>
          <w:rFonts w:hint="eastAsia" w:ascii="Times New Roman" w:hAnsi="Times New Roman" w:eastAsia="方正仿宋_GBK" w:cs="Times New Roman"/>
          <w:color w:val="auto"/>
          <w:szCs w:val="32"/>
          <w:lang w:eastAsia="zh-CN"/>
        </w:rPr>
        <w:t>项，云南省专业学位研究生教学案例库建设项目1</w:t>
      </w:r>
      <w:r>
        <w:rPr>
          <w:rStyle w:val="18"/>
          <w:rFonts w:hint="eastAsia" w:ascii="Times New Roman" w:hAnsi="Times New Roman" w:eastAsia="方正仿宋_GBK" w:cs="Times New Roman"/>
          <w:color w:val="auto"/>
          <w:szCs w:val="32"/>
          <w:lang w:val="en-US" w:eastAsia="zh-CN"/>
        </w:rPr>
        <w:t>1</w:t>
      </w:r>
      <w:r>
        <w:rPr>
          <w:rStyle w:val="18"/>
          <w:rFonts w:hint="eastAsia" w:ascii="Times New Roman" w:hAnsi="Times New Roman" w:eastAsia="方正仿宋_GBK" w:cs="Times New Roman"/>
          <w:color w:val="auto"/>
          <w:szCs w:val="32"/>
          <w:lang w:eastAsia="zh-CN"/>
        </w:rPr>
        <w:t>项。</w:t>
      </w:r>
      <w:r>
        <w:rPr>
          <w:rStyle w:val="18"/>
          <w:rFonts w:hint="default" w:ascii="Times New Roman" w:hAnsi="Times New Roman" w:eastAsia="方正仿宋_GBK" w:cs="Times New Roman"/>
          <w:color w:val="auto"/>
          <w:szCs w:val="32"/>
        </w:rPr>
        <w:t>积极推进课程模块化和集群化建设，《胶粘剂与涂料》《人造板生产工艺学》和《天然产物化学》等全面实施课程信息化，《家具设计与制造》在慕课（MOOC）平台“学堂在线”上线。立项建设全国高等农林院校研究生教育系列教材62本。在研究生管理系统中完成研究生公共课程教学任务的落实和课程安排、研究生选课及调整、公共课程考试及补考和成绩备案材料汇总；共开设公共学位课、专业学位课、专业选修课及公共选修课课程和教学班共计508个。</w:t>
      </w:r>
    </w:p>
    <w:p w14:paraId="10EDF0A9">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（二）导师选拔培训、师德师风建设情况</w:t>
      </w:r>
    </w:p>
    <w:p w14:paraId="6831A756">
      <w:pPr>
        <w:pStyle w:val="2"/>
        <w:snapToGrid w:val="0"/>
        <w:spacing w:after="156" w:afterLines="50" w:line="500" w:lineRule="exact"/>
        <w:rPr>
          <w:rStyle w:val="18"/>
          <w:rFonts w:hint="default" w:ascii="Times New Roman" w:hAnsi="Times New Roman" w:eastAsia="方正仿宋_GBK" w:cs="Times New Roman"/>
          <w:color w:val="auto"/>
          <w:szCs w:val="32"/>
          <w:lang w:val="en-US" w:eastAsia="zh-CN"/>
        </w:rPr>
      </w:pPr>
      <w:r>
        <w:rPr>
          <w:rStyle w:val="18"/>
          <w:rFonts w:hint="eastAsia" w:ascii="Times New Roman" w:hAnsi="Times New Roman" w:eastAsia="方正仿宋_GBK" w:cs="Times New Roman"/>
          <w:color w:val="auto"/>
          <w:szCs w:val="32"/>
          <w:lang w:val="en-US" w:eastAsia="zh-CN"/>
        </w:rPr>
        <w:t>1. 导师选拔</w:t>
      </w:r>
    </w:p>
    <w:p w14:paraId="7E61731E">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坚持按照《西南林业大学研究生指导教师遴选管理办法》《西南林业大学研究生指导教师管理规定（暂行）》等规章制度规定开展工作，严把导师遴选关，坚持师德师风导向和导师质量控制，遴选选拔责任心强、学术或者实践能力突出、有经费保证的教师加入导师队伍</w:t>
      </w:r>
      <w:r>
        <w:rPr>
          <w:rStyle w:val="18"/>
          <w:rFonts w:hint="eastAsia" w:ascii="Times New Roman" w:hAnsi="Times New Roman" w:eastAsia="方正仿宋_GBK" w:cs="Times New Roman"/>
          <w:color w:val="auto"/>
          <w:szCs w:val="32"/>
          <w:lang w:eastAsia="zh-CN"/>
        </w:rPr>
        <w:t>，</w:t>
      </w:r>
      <w:r>
        <w:rPr>
          <w:rStyle w:val="18"/>
          <w:rFonts w:hint="default" w:ascii="Times New Roman" w:hAnsi="Times New Roman" w:eastAsia="方正仿宋_GBK" w:cs="Times New Roman"/>
          <w:color w:val="auto"/>
          <w:szCs w:val="32"/>
        </w:rPr>
        <w:t>新增51名</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指导教师，23名</w:t>
      </w:r>
      <w:r>
        <w:rPr>
          <w:rStyle w:val="18"/>
          <w:rFonts w:hint="eastAsia" w:ascii="Times New Roman" w:hAnsi="Times New Roman" w:eastAsia="方正仿宋_GBK" w:cs="Times New Roman"/>
          <w:color w:val="auto"/>
          <w:szCs w:val="32"/>
          <w:lang w:eastAsia="zh-CN"/>
        </w:rPr>
        <w:t>博士生</w:t>
      </w:r>
      <w:r>
        <w:rPr>
          <w:rStyle w:val="18"/>
          <w:rFonts w:hint="default" w:ascii="Times New Roman" w:hAnsi="Times New Roman" w:eastAsia="方正仿宋_GBK" w:cs="Times New Roman"/>
          <w:color w:val="auto"/>
          <w:szCs w:val="32"/>
        </w:rPr>
        <w:t>指导教师。突出导师的第一责任人身份，为研究生培养质量保驾护航。</w:t>
      </w:r>
    </w:p>
    <w:p w14:paraId="2E29BA3B">
      <w:pPr>
        <w:pStyle w:val="2"/>
        <w:numPr>
          <w:ilvl w:val="0"/>
          <w:numId w:val="1"/>
        </w:numPr>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导师培训</w:t>
      </w:r>
    </w:p>
    <w:p w14:paraId="1C3F1BB1">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2022年度开展研究生导师学习培训，培训对象包括2021年度遴选的研究生导师，要求至少在线学习三个专题报告，其他研究生导师根据自己的时间自主选择学习。各学院认真组织本学院导师参与学习培训，将参与培训情况作为导师考核的内容。学习培训主要内容包括主旨报告和5个专题：研究生教育与经济社会需求、质量评价与监测评估、导师指导与研究生成长、招考选拔与培养改革、服务需求与创新发展。</w:t>
      </w:r>
    </w:p>
    <w:p w14:paraId="519203C9">
      <w:pPr>
        <w:pStyle w:val="2"/>
        <w:numPr>
          <w:ilvl w:val="0"/>
          <w:numId w:val="1"/>
        </w:numPr>
        <w:snapToGrid w:val="0"/>
        <w:spacing w:after="156" w:afterLines="50" w:line="500" w:lineRule="exact"/>
        <w:ind w:left="0" w:leftChars="0" w:firstLine="640" w:firstLineChars="200"/>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师德师风建设</w:t>
      </w:r>
    </w:p>
    <w:p w14:paraId="69A80BBC">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学校制订《西南林业大学全面落实研究生导师立德树人职责实施细则》，明确将立德树人作为导师的首要职责；加强导师培训，强化导师立德树人职责，实现培训常态化、规范化、专业化，在导师岗前培训、岗中培训、专题培训和常规培训中均将导师立德树人职责作为培训的主要内容；将师德考核结果纳入优秀导师评选机制，强化优秀导师示范引领作用。</w:t>
      </w:r>
    </w:p>
    <w:p w14:paraId="6ED723B4">
      <w:pPr>
        <w:pStyle w:val="2"/>
        <w:snapToGrid w:val="0"/>
        <w:spacing w:after="156" w:afterLines="50"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学校制订《西南林业大学师德负面清单及失范行为处理办法（试行）》，明确教师职业行为负面</w:t>
      </w:r>
      <w:r>
        <w:rPr>
          <w:rStyle w:val="18"/>
          <w:rFonts w:hint="default" w:ascii="Times New Roman" w:hAnsi="Times New Roman" w:eastAsia="方正仿宋_GBK" w:cs="Times New Roman"/>
          <w:color w:val="auto"/>
          <w:szCs w:val="32"/>
        </w:rPr>
        <w:t>清单，师德失范行为的处理与问责</w:t>
      </w:r>
      <w:r>
        <w:rPr>
          <w:rFonts w:hint="default" w:ascii="Times New Roman" w:hAnsi="Times New Roman" w:eastAsia="方正仿宋_GBK" w:cs="Times New Roman"/>
        </w:rPr>
        <w:t>机制</w:t>
      </w:r>
      <w:r>
        <w:rPr>
          <w:rStyle w:val="18"/>
          <w:rFonts w:hint="default" w:ascii="Times New Roman" w:hAnsi="Times New Roman" w:eastAsia="方正仿宋_GBK" w:cs="Times New Roman"/>
          <w:color w:val="auto"/>
          <w:szCs w:val="32"/>
        </w:rPr>
        <w:t>。</w:t>
      </w:r>
    </w:p>
    <w:p w14:paraId="74398085">
      <w:pPr>
        <w:pStyle w:val="2"/>
        <w:keepNext w:val="0"/>
        <w:keepLines w:val="0"/>
        <w:pageBreakBefore w:val="0"/>
        <w:kinsoku/>
        <w:wordWrap/>
        <w:overflowPunct/>
        <w:topLinePunct w:val="0"/>
        <w:autoSpaceDE/>
        <w:autoSpaceDN/>
        <w:bidi w:val="0"/>
        <w:adjustRightInd/>
        <w:snapToGrid/>
        <w:spacing w:line="500" w:lineRule="exact"/>
        <w:rPr>
          <w:rFonts w:hint="default"/>
        </w:rPr>
      </w:pPr>
      <w:r>
        <w:rPr>
          <w:rStyle w:val="18"/>
          <w:rFonts w:hint="default" w:ascii="Times New Roman" w:hAnsi="Times New Roman" w:eastAsia="方正仿宋_GBK" w:cs="Times New Roman"/>
          <w:color w:val="auto"/>
          <w:szCs w:val="32"/>
        </w:rPr>
        <w:t>学校制订《西南林业大学进一步加强和改进师德师风建设的实施意见》，明确了师德师风建设的基本要求，师德师风建设的主要措施等。积极引导教师做有理想信念、有道德情操、有扎实</w:t>
      </w:r>
      <w:r>
        <w:rPr>
          <w:rFonts w:hint="default" w:ascii="Times New Roman" w:hAnsi="Times New Roman" w:eastAsia="方正仿宋_GBK" w:cs="Times New Roman"/>
        </w:rPr>
        <w:t>学识</w:t>
      </w:r>
      <w:r>
        <w:rPr>
          <w:rStyle w:val="18"/>
          <w:rFonts w:hint="default" w:ascii="Times New Roman" w:hAnsi="Times New Roman" w:eastAsia="方正仿宋_GBK" w:cs="Times New Roman"/>
          <w:color w:val="auto"/>
          <w:szCs w:val="32"/>
        </w:rPr>
        <w:t>、有仁爱之心，做党和人民满意的好老师，努力培养造就一支师德高尚、业务精湛、结构合理、充满活力的高素质专业化教师队伍。</w:t>
      </w:r>
    </w:p>
    <w:p w14:paraId="1C326B24">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（三）学术训练及交流情况</w:t>
      </w:r>
    </w:p>
    <w:p w14:paraId="3FCD9D23">
      <w:pPr>
        <w:pStyle w:val="2"/>
        <w:keepNext w:val="0"/>
        <w:keepLines w:val="0"/>
        <w:pageBreakBefore w:val="0"/>
        <w:kinsoku/>
        <w:wordWrap/>
        <w:overflowPunct/>
        <w:topLinePunct w:val="0"/>
        <w:autoSpaceDE/>
        <w:autoSpaceDN/>
        <w:bidi w:val="0"/>
        <w:adjustRightInd/>
        <w:snapToGrid/>
        <w:spacing w:line="500" w:lineRule="exact"/>
        <w:rPr>
          <w:rStyle w:val="18"/>
          <w:rFonts w:hint="default" w:ascii="Times New Roman" w:hAnsi="Times New Roman" w:eastAsia="方正仿宋_GBK" w:cs="Times New Roman"/>
          <w:color w:val="auto"/>
          <w:szCs w:val="32"/>
        </w:rPr>
      </w:pPr>
      <w:r>
        <w:rPr>
          <w:rStyle w:val="18"/>
          <w:rFonts w:hint="default" w:ascii="Times New Roman" w:hAnsi="Times New Roman" w:eastAsia="方正仿宋_GBK" w:cs="Times New Roman"/>
          <w:color w:val="auto"/>
          <w:szCs w:val="32"/>
        </w:rPr>
        <w:t>针对我校硕士、博士生培养模式差异，要求学术型</w:t>
      </w:r>
      <w:r>
        <w:rPr>
          <w:rStyle w:val="18"/>
          <w:rFonts w:hint="eastAsia" w:ascii="Times New Roman" w:hAnsi="Times New Roman" w:eastAsia="方正仿宋_GBK" w:cs="Times New Roman"/>
          <w:color w:val="auto"/>
          <w:szCs w:val="32"/>
          <w:lang w:eastAsia="zh-CN"/>
        </w:rPr>
        <w:t>硕士生</w:t>
      </w:r>
      <w:r>
        <w:rPr>
          <w:rStyle w:val="18"/>
          <w:rFonts w:hint="default" w:ascii="Times New Roman" w:hAnsi="Times New Roman" w:eastAsia="方正仿宋_GBK" w:cs="Times New Roman"/>
          <w:color w:val="auto"/>
          <w:szCs w:val="32"/>
        </w:rPr>
        <w:t>在读期间完成不少于2场的个人学术报告，</w:t>
      </w:r>
      <w:r>
        <w:rPr>
          <w:rStyle w:val="18"/>
          <w:rFonts w:hint="eastAsia" w:ascii="Times New Roman" w:hAnsi="Times New Roman" w:eastAsia="方正仿宋_GBK" w:cs="Times New Roman"/>
          <w:color w:val="auto"/>
          <w:szCs w:val="32"/>
          <w:lang w:eastAsia="zh-CN"/>
        </w:rPr>
        <w:t>博士生</w:t>
      </w:r>
      <w:r>
        <w:rPr>
          <w:rStyle w:val="18"/>
          <w:rFonts w:hint="default" w:ascii="Times New Roman" w:hAnsi="Times New Roman" w:eastAsia="方正仿宋_GBK" w:cs="Times New Roman"/>
          <w:color w:val="auto"/>
          <w:szCs w:val="32"/>
        </w:rPr>
        <w:t>在读期间不少于3场的个人学术报告。以此开展学术训练。为保证学术训练的完成质量，研究生院定期开展走访和旁听工作，并聘请校级教学督导随机参加学术报告，同时提出意见和建议。2022年共完成</w:t>
      </w:r>
      <w:r>
        <w:rPr>
          <w:rStyle w:val="18"/>
          <w:rFonts w:hint="default" w:ascii="Times New Roman" w:hAnsi="Times New Roman" w:eastAsia="方正仿宋_GBK" w:cs="Times New Roman"/>
          <w:color w:val="auto"/>
          <w:szCs w:val="32"/>
        </w:rPr>
        <w:t>硕士毕业生个人学术报告1742场，博士毕业生个人学术报告45场。</w:t>
      </w:r>
    </w:p>
    <w:p w14:paraId="2E9B17F1">
      <w:pPr>
        <w:pStyle w:val="2"/>
        <w:keepNext w:val="0"/>
        <w:keepLines w:val="0"/>
        <w:pageBreakBefore w:val="0"/>
        <w:kinsoku/>
        <w:wordWrap/>
        <w:overflowPunct/>
        <w:topLinePunct w:val="0"/>
        <w:autoSpaceDE/>
        <w:autoSpaceDN/>
        <w:bidi w:val="0"/>
        <w:adjustRightInd/>
        <w:snapToGrid/>
        <w:spacing w:line="500" w:lineRule="exact"/>
        <w:rPr>
          <w:rStyle w:val="18"/>
          <w:rFonts w:hint="eastAsia" w:ascii="Times New Roman" w:hAnsi="Times New Roman" w:eastAsia="方正仿宋_GBK" w:cs="Times New Roman"/>
          <w:color w:val="auto"/>
          <w:szCs w:val="32"/>
          <w:lang w:val="en-US"/>
        </w:rPr>
      </w:pPr>
      <w:r>
        <w:rPr>
          <w:rStyle w:val="18"/>
          <w:rFonts w:hint="eastAsia" w:ascii="Times New Roman" w:hAnsi="Times New Roman" w:eastAsia="方正仿宋_GBK" w:cs="Times New Roman"/>
          <w:color w:val="auto"/>
          <w:szCs w:val="32"/>
          <w:lang w:val="en-US"/>
        </w:rPr>
        <w:t>积极组织研究生参加竞赛，2022年有9支队伍报名参加第十九届中国研究生数学建模竞赛，2支队伍获三等奖。</w:t>
      </w:r>
    </w:p>
    <w:p w14:paraId="292E6385">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（四）研究生奖助情况</w:t>
      </w:r>
    </w:p>
    <w:p w14:paraId="715C66A3">
      <w:pPr>
        <w:pStyle w:val="2"/>
        <w:keepNext w:val="0"/>
        <w:keepLines w:val="0"/>
        <w:pageBreakBefore w:val="0"/>
        <w:kinsoku/>
        <w:wordWrap/>
        <w:overflowPunct/>
        <w:topLinePunct w:val="0"/>
        <w:autoSpaceDE/>
        <w:autoSpaceDN/>
        <w:bidi w:val="0"/>
        <w:adjustRightInd/>
        <w:snapToGrid/>
        <w:spacing w:line="500" w:lineRule="exact"/>
        <w:rPr>
          <w:rFonts w:hint="default"/>
        </w:rPr>
      </w:pPr>
      <w:r>
        <w:rPr>
          <w:rStyle w:val="18"/>
          <w:rFonts w:hint="default" w:ascii="Times New Roman" w:hAnsi="Times New Roman" w:eastAsia="方正仿宋_GBK" w:cs="Times New Roman"/>
          <w:color w:val="auto"/>
          <w:szCs w:val="32"/>
        </w:rPr>
        <w:t>完成研究生助学金申领资格审查及各类奖助资金的发放工作</w:t>
      </w:r>
      <w:r>
        <w:rPr>
          <w:rStyle w:val="18"/>
          <w:rFonts w:hint="eastAsia" w:ascii="Times New Roman" w:hAnsi="Times New Roman" w:eastAsia="方正仿宋_GBK" w:cs="Times New Roman"/>
          <w:color w:val="auto"/>
          <w:szCs w:val="32"/>
        </w:rPr>
        <w:t>，得到了省教育厅学生资助中心的高度认可，在国家奖学金和省政府奖学金名额的划拨中给予我校的名额大幅增长</w:t>
      </w:r>
      <w:r>
        <w:rPr>
          <w:rStyle w:val="18"/>
          <w:rFonts w:hint="default" w:ascii="Times New Roman" w:hAnsi="Times New Roman" w:eastAsia="方正仿宋_GBK" w:cs="Times New Roman"/>
          <w:color w:val="auto"/>
          <w:szCs w:val="32"/>
        </w:rPr>
        <w:t>；完成2022年度省级三好学生、优秀学生干部、先进班集体，第十一届梁希优秀学子奖的评选工作；</w:t>
      </w:r>
      <w:r>
        <w:rPr>
          <w:rStyle w:val="18"/>
          <w:rFonts w:hint="eastAsia" w:ascii="Times New Roman" w:hAnsi="Times New Roman" w:eastAsia="方正仿宋_GBK" w:cs="Times New Roman"/>
          <w:color w:val="auto"/>
          <w:szCs w:val="32"/>
          <w:lang w:val="en-US"/>
        </w:rPr>
        <w:t>完成</w:t>
      </w:r>
      <w:r>
        <w:rPr>
          <w:rStyle w:val="18"/>
          <w:rFonts w:hint="default" w:ascii="Times New Roman" w:hAnsi="Times New Roman" w:eastAsia="方正仿宋_GBK" w:cs="Times New Roman"/>
          <w:color w:val="auto"/>
          <w:szCs w:val="32"/>
        </w:rPr>
        <w:t>研究生“三助一辅”和临时困难补助发放工作；按相关要求，完成研究生财政专项资金预算、绩效考核、督查等相关工作</w:t>
      </w:r>
      <w:r>
        <w:rPr>
          <w:rStyle w:val="18"/>
          <w:rFonts w:hint="eastAsia" w:ascii="Times New Roman" w:hAnsi="Times New Roman" w:eastAsia="方正仿宋_GBK" w:cs="Times New Roman"/>
          <w:color w:val="auto"/>
          <w:szCs w:val="32"/>
        </w:rPr>
        <w:t>。</w:t>
      </w:r>
    </w:p>
    <w:p w14:paraId="7BF3E505">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default" w:ascii="方正楷体_GB2312" w:hAnsi="方正楷体_GB2312" w:eastAsia="方正楷体_GB2312" w:cs="方正楷体_GB2312"/>
          <w:szCs w:val="32"/>
        </w:rPr>
      </w:pPr>
      <w:r>
        <w:rPr>
          <w:rStyle w:val="18"/>
          <w:rFonts w:hint="default" w:ascii="方正楷体_GB2312" w:hAnsi="方正楷体_GB2312" w:eastAsia="方正楷体_GB2312" w:cs="方正楷体_GB2312"/>
          <w:szCs w:val="32"/>
        </w:rPr>
        <w:t>四、研究生教育改革情况</w:t>
      </w:r>
    </w:p>
    <w:p w14:paraId="318F6229">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eastAsia"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（一）全面实行信息化管理</w:t>
      </w:r>
    </w:p>
    <w:p w14:paraId="13429976">
      <w:pPr>
        <w:pStyle w:val="2"/>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研究生招生系统和研究生管理系统经过一年试运行，现已通过验收，全面启用，有效提升了研究生招生培养全过程管理信息化水平。</w:t>
      </w:r>
    </w:p>
    <w:p w14:paraId="17AF8B16">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（二）稳步推进研究生招生计划分配</w:t>
      </w:r>
    </w:p>
    <w:p w14:paraId="3AC1D6F9">
      <w:pPr>
        <w:pStyle w:val="2"/>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依据学院导师人数、云南省优秀学位论文、云南省学位论文抽检结果、按时毕业率、就业率、报到率、科研平台、科研项目、科研成果、学科建设等因素，量化招生指标分配办法，为进一步优化指标分配提供基础。</w:t>
      </w:r>
    </w:p>
    <w:p w14:paraId="0B091EEE">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eastAsia="zh-CN"/>
        </w:rPr>
        <w:t>（</w:t>
      </w:r>
      <w:r>
        <w:rPr>
          <w:rStyle w:val="18"/>
          <w:rFonts w:hint="eastAsia" w:ascii="Times New Roman" w:hAnsi="Times New Roman" w:eastAsia="方正仿宋_GBK" w:cs="Times New Roman"/>
          <w:b/>
          <w:bCs/>
          <w:color w:val="auto"/>
          <w:szCs w:val="32"/>
          <w:lang w:val="en-US" w:eastAsia="zh-CN"/>
        </w:rPr>
        <w:t>三</w:t>
      </w:r>
      <w:r>
        <w:rPr>
          <w:rStyle w:val="18"/>
          <w:rFonts w:hint="eastAsia" w:ascii="Times New Roman" w:hAnsi="Times New Roman" w:eastAsia="方正仿宋_GBK" w:cs="Times New Roman"/>
          <w:b/>
          <w:bCs/>
          <w:color w:val="auto"/>
          <w:szCs w:val="32"/>
          <w:lang w:eastAsia="zh-CN"/>
        </w:rPr>
        <w:t>）</w:t>
      </w:r>
      <w:r>
        <w:rPr>
          <w:rStyle w:val="18"/>
          <w:rFonts w:hint="eastAsia" w:ascii="Times New Roman" w:hAnsi="Times New Roman" w:eastAsia="方正仿宋_GBK" w:cs="Times New Roman"/>
          <w:b/>
          <w:bCs/>
          <w:color w:val="auto"/>
          <w:szCs w:val="32"/>
          <w:lang w:val="en-US" w:eastAsia="zh-CN"/>
        </w:rPr>
        <w:t>学籍清退和学业预警</w:t>
      </w:r>
    </w:p>
    <w:p w14:paraId="419D4CB9">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baseline"/>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完成学籍清退和学业预警工作，对达到最长学习年限的</w:t>
      </w:r>
      <w:r>
        <w:rPr>
          <w:rFonts w:hint="eastAsia" w:ascii="Times New Roman" w:hAnsi="Times New Roman" w:eastAsia="方正仿宋_GBK" w:cs="Times New Roman"/>
          <w:color w:val="000000"/>
          <w:szCs w:val="32"/>
          <w:lang w:val="en-US" w:eastAsia="zh-CN"/>
        </w:rPr>
        <w:t>12</w:t>
      </w:r>
      <w:r>
        <w:rPr>
          <w:rFonts w:hint="default" w:ascii="Times New Roman" w:hAnsi="Times New Roman" w:eastAsia="方正仿宋_GBK" w:cs="Times New Roman"/>
          <w:color w:val="000000"/>
          <w:szCs w:val="32"/>
          <w:lang w:val="en-US" w:eastAsia="zh-CN"/>
        </w:rPr>
        <w:t>名研究生（其中博士生</w:t>
      </w:r>
      <w:r>
        <w:rPr>
          <w:rFonts w:hint="eastAsia" w:ascii="Times New Roman" w:hAnsi="Times New Roman" w:eastAsia="方正仿宋_GBK" w:cs="Times New Roman"/>
          <w:color w:val="000000"/>
          <w:szCs w:val="32"/>
          <w:lang w:val="en-US" w:eastAsia="zh-CN"/>
        </w:rPr>
        <w:t>2</w:t>
      </w:r>
      <w:r>
        <w:rPr>
          <w:rFonts w:hint="default" w:ascii="Times New Roman" w:hAnsi="Times New Roman" w:eastAsia="方正仿宋_GBK" w:cs="Times New Roman"/>
          <w:color w:val="000000"/>
          <w:szCs w:val="32"/>
          <w:lang w:val="en-US" w:eastAsia="zh-CN"/>
        </w:rPr>
        <w:t>人）发放清退通知书，对202</w:t>
      </w:r>
      <w:r>
        <w:rPr>
          <w:rFonts w:hint="eastAsia" w:ascii="Times New Roman" w:hAnsi="Times New Roman" w:eastAsia="方正仿宋_GBK" w:cs="Times New Roman"/>
          <w:color w:val="000000"/>
          <w:szCs w:val="32"/>
          <w:lang w:val="en-US" w:eastAsia="zh-CN"/>
        </w:rPr>
        <w:t>3</w:t>
      </w:r>
      <w:r>
        <w:rPr>
          <w:rFonts w:hint="default" w:ascii="Times New Roman" w:hAnsi="Times New Roman" w:eastAsia="方正仿宋_GBK" w:cs="Times New Roman"/>
          <w:color w:val="000000"/>
          <w:szCs w:val="32"/>
          <w:lang w:val="en-US" w:eastAsia="zh-CN"/>
        </w:rPr>
        <w:t>年6月将达到最长学习年限的</w:t>
      </w:r>
      <w:r>
        <w:rPr>
          <w:rFonts w:hint="eastAsia" w:ascii="Times New Roman" w:hAnsi="Times New Roman" w:eastAsia="方正仿宋_GBK" w:cs="Times New Roman"/>
          <w:color w:val="000000"/>
          <w:szCs w:val="32"/>
          <w:lang w:val="en-US" w:eastAsia="zh-CN"/>
        </w:rPr>
        <w:t>75</w:t>
      </w:r>
      <w:r>
        <w:rPr>
          <w:rFonts w:hint="default" w:ascii="Times New Roman" w:hAnsi="Times New Roman" w:eastAsia="方正仿宋_GBK" w:cs="Times New Roman"/>
          <w:color w:val="000000"/>
          <w:szCs w:val="32"/>
          <w:lang w:val="en-US" w:eastAsia="zh-CN"/>
        </w:rPr>
        <w:t>名研究生（其中博士生1</w:t>
      </w:r>
      <w:r>
        <w:rPr>
          <w:rFonts w:hint="eastAsia" w:ascii="Times New Roman" w:hAnsi="Times New Roman" w:eastAsia="方正仿宋_GBK" w:cs="Times New Roman"/>
          <w:color w:val="000000"/>
          <w:szCs w:val="32"/>
          <w:lang w:val="en-US" w:eastAsia="zh-CN"/>
        </w:rPr>
        <w:t>5</w:t>
      </w:r>
      <w:r>
        <w:rPr>
          <w:rFonts w:hint="default" w:ascii="Times New Roman" w:hAnsi="Times New Roman" w:eastAsia="方正仿宋_GBK" w:cs="Times New Roman"/>
          <w:color w:val="000000"/>
          <w:szCs w:val="32"/>
          <w:lang w:val="en-US" w:eastAsia="zh-CN"/>
        </w:rPr>
        <w:t>人）发放学业预警通知书。</w:t>
      </w:r>
    </w:p>
    <w:p w14:paraId="17852E86">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（四）研究生管理体制改革</w:t>
      </w:r>
    </w:p>
    <w:p w14:paraId="3178AB23">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baseline"/>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在“以学生为中心”办学理念下，实行大学工部制是加强学生管理工作特别是学生思想政治工作的重要手段，也是高校学生管理的一种新趋势</w:t>
      </w:r>
      <w:r>
        <w:rPr>
          <w:rFonts w:hint="eastAsia" w:ascii="Times New Roman" w:hAnsi="Times New Roman" w:eastAsia="方正仿宋_GBK" w:cs="Times New Roman"/>
          <w:color w:val="000000"/>
          <w:szCs w:val="32"/>
          <w:lang w:val="en-US" w:eastAsia="zh-CN"/>
        </w:rPr>
        <w:t>。2022 年 10 月，校党委会议决定：不再保留研究生工作部， 研究生工作部相关职能并入学生处（学生工作部、武装部），由学 生处（学生工作部、武装部）负责全校本科生和研究生的日常管 理、思想政治教育、奖助贷免补、辅导员队伍建设、国防教育及 心理健康教育服务等工作。同时，不再保留研究生院（研究生工 作部）学生工作办公室的科级机构与职数设置。研究生院</w:t>
      </w:r>
      <w:r>
        <w:rPr>
          <w:rFonts w:hint="default" w:ascii="Times New Roman" w:hAnsi="Times New Roman" w:eastAsia="方正仿宋_GBK" w:cs="Times New Roman"/>
          <w:color w:val="000000"/>
          <w:szCs w:val="32"/>
          <w:lang w:val="en-US" w:eastAsia="zh-CN"/>
        </w:rPr>
        <w:t>认真贯彻执行校党委决定，积极落实大学工部制改革，</w:t>
      </w:r>
      <w:r>
        <w:rPr>
          <w:rFonts w:hint="eastAsia" w:ascii="Times New Roman" w:hAnsi="Times New Roman" w:eastAsia="方正仿宋_GBK" w:cs="Times New Roman"/>
          <w:color w:val="000000"/>
          <w:szCs w:val="32"/>
          <w:lang w:val="en-US" w:eastAsia="zh-CN"/>
        </w:rPr>
        <w:t>顺利</w:t>
      </w:r>
      <w:r>
        <w:rPr>
          <w:rFonts w:hint="default" w:ascii="Times New Roman" w:hAnsi="Times New Roman" w:eastAsia="方正仿宋_GBK" w:cs="Times New Roman"/>
          <w:color w:val="000000"/>
          <w:szCs w:val="32"/>
          <w:lang w:val="en-US" w:eastAsia="zh-CN"/>
        </w:rPr>
        <w:t>完成与学生处（学生工作部）的工作交接。</w:t>
      </w:r>
    </w:p>
    <w:p w14:paraId="71F1DAB7">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default" w:ascii="方正楷体_GB2312" w:hAnsi="方正楷体_GB2312" w:eastAsia="方正楷体_GB2312" w:cs="方正楷体_GB2312"/>
          <w:szCs w:val="32"/>
        </w:rPr>
      </w:pPr>
      <w:r>
        <w:rPr>
          <w:rStyle w:val="18"/>
          <w:rFonts w:hint="default" w:ascii="方正楷体_GB2312" w:hAnsi="方正楷体_GB2312" w:eastAsia="方正楷体_GB2312" w:cs="方正楷体_GB2312"/>
          <w:szCs w:val="32"/>
        </w:rPr>
        <w:t>五、教育质量评估与分析</w:t>
      </w:r>
    </w:p>
    <w:p w14:paraId="6AC812DF">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（一）学科自我评估进展及问题分析</w:t>
      </w:r>
    </w:p>
    <w:p w14:paraId="2143B396">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baseline"/>
        <w:rPr>
          <w:rStyle w:val="18"/>
          <w:rFonts w:hint="default" w:ascii="Times New Roman" w:hAnsi="Times New Roman" w:eastAsia="方正仿宋_GBK" w:cs="Times New Roman"/>
          <w:color w:val="auto"/>
          <w:szCs w:val="32"/>
        </w:rPr>
      </w:pPr>
      <w:r>
        <w:rPr>
          <w:rStyle w:val="18"/>
          <w:rFonts w:hint="eastAsia" w:ascii="Times New Roman" w:hAnsi="Times New Roman" w:eastAsia="方正仿宋_GBK" w:cs="Times New Roman"/>
          <w:color w:val="auto"/>
          <w:szCs w:val="32"/>
          <w:lang w:val="en-US"/>
        </w:rPr>
        <w:t>以</w:t>
      </w:r>
      <w:r>
        <w:rPr>
          <w:rStyle w:val="18"/>
          <w:rFonts w:hint="default" w:ascii="Times New Roman" w:hAnsi="Times New Roman" w:eastAsia="方正仿宋_GBK" w:cs="Times New Roman"/>
          <w:color w:val="auto"/>
          <w:szCs w:val="32"/>
        </w:rPr>
        <w:t>《西南林业大学学位授权点合格评估工作方案》</w:t>
      </w:r>
      <w:r>
        <w:rPr>
          <w:rStyle w:val="18"/>
          <w:rFonts w:hint="eastAsia" w:ascii="Times New Roman" w:hAnsi="Times New Roman" w:eastAsia="方正仿宋_GBK" w:cs="Times New Roman"/>
          <w:color w:val="auto"/>
          <w:szCs w:val="32"/>
          <w:lang w:val="en-US"/>
        </w:rPr>
        <w:t>为指南</w:t>
      </w:r>
      <w:r>
        <w:rPr>
          <w:rStyle w:val="18"/>
          <w:rFonts w:hint="default" w:ascii="Times New Roman" w:hAnsi="Times New Roman" w:eastAsia="方正仿宋_GBK" w:cs="Times New Roman"/>
          <w:color w:val="auto"/>
          <w:szCs w:val="32"/>
        </w:rPr>
        <w:t>，</w:t>
      </w:r>
      <w:r>
        <w:rPr>
          <w:rStyle w:val="18"/>
          <w:rFonts w:hint="eastAsia" w:ascii="Times New Roman" w:hAnsi="Times New Roman" w:eastAsia="方正仿宋_GBK" w:cs="Times New Roman"/>
          <w:color w:val="auto"/>
          <w:szCs w:val="32"/>
          <w:lang w:val="en-US"/>
        </w:rPr>
        <w:t>继续</w:t>
      </w:r>
      <w:r>
        <w:rPr>
          <w:rStyle w:val="18"/>
          <w:rFonts w:hint="default" w:ascii="Times New Roman" w:hAnsi="Times New Roman" w:eastAsia="方正仿宋_GBK" w:cs="Times New Roman"/>
          <w:color w:val="auto"/>
          <w:szCs w:val="32"/>
        </w:rPr>
        <w:t>加强研究生教育和学位授权点内涵建设。存在的主要问题有：学校学科建设整体水平有待持续提升，</w:t>
      </w:r>
      <w:r>
        <w:rPr>
          <w:rStyle w:val="18"/>
          <w:rFonts w:hint="eastAsia" w:ascii="Times New Roman" w:hAnsi="Times New Roman" w:eastAsia="方正仿宋_GBK" w:cs="Times New Roman"/>
          <w:color w:val="auto"/>
          <w:szCs w:val="32"/>
          <w:lang w:val="en-US"/>
        </w:rPr>
        <w:t>一级学科（专业学位类别）博士点数量偏少</w:t>
      </w:r>
      <w:r>
        <w:rPr>
          <w:rStyle w:val="18"/>
          <w:rFonts w:hint="default" w:ascii="Times New Roman" w:hAnsi="Times New Roman" w:eastAsia="方正仿宋_GBK" w:cs="Times New Roman"/>
          <w:color w:val="auto"/>
          <w:szCs w:val="32"/>
        </w:rPr>
        <w:t>，服务区域经济社会发展显示度不高。</w:t>
      </w:r>
    </w:p>
    <w:p w14:paraId="16B4509F">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default" w:ascii="Times New Roman" w:hAnsi="Times New Roman" w:eastAsia="方正仿宋_GBK" w:cs="Times New Roman"/>
          <w:b/>
          <w:bCs/>
          <w:color w:val="auto"/>
          <w:szCs w:val="32"/>
        </w:rPr>
      </w:pPr>
      <w:r>
        <w:rPr>
          <w:rStyle w:val="18"/>
          <w:rFonts w:hint="default" w:ascii="Times New Roman" w:hAnsi="Times New Roman" w:eastAsia="方正仿宋_GBK" w:cs="Times New Roman"/>
          <w:b/>
          <w:bCs/>
          <w:color w:val="auto"/>
          <w:szCs w:val="32"/>
        </w:rPr>
        <w:t>（二）学位论文抽检情况及问题分析</w:t>
      </w:r>
    </w:p>
    <w:p w14:paraId="5621DEE7">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2022年云南省教育厅学位办组织对2021届</w:t>
      </w:r>
      <w:r>
        <w:rPr>
          <w:rFonts w:hint="eastAsia" w:ascii="Times New Roman" w:hAnsi="Times New Roman" w:eastAsia="方正仿宋_GBK" w:cs="Times New Roman"/>
          <w:color w:val="000000"/>
          <w:lang w:eastAsia="zh-CN"/>
        </w:rPr>
        <w:t>硕士生</w:t>
      </w:r>
      <w:r>
        <w:rPr>
          <w:rFonts w:hint="eastAsia" w:ascii="Times New Roman" w:hAnsi="Times New Roman" w:eastAsia="方正仿宋_GBK" w:cs="Times New Roman"/>
          <w:color w:val="000000"/>
          <w:lang w:val="en-US" w:eastAsia="zh-CN"/>
        </w:rPr>
        <w:t>学位</w:t>
      </w:r>
      <w:bookmarkStart w:id="0" w:name="_GoBack"/>
      <w:bookmarkEnd w:id="0"/>
      <w:r>
        <w:rPr>
          <w:rFonts w:hint="default" w:ascii="Times New Roman" w:hAnsi="Times New Roman" w:eastAsia="方正仿宋_GBK" w:cs="Times New Roman"/>
          <w:color w:val="000000"/>
        </w:rPr>
        <w:t>论文进行了抽检，我校被抽检硕士学位论文共23篇，其中，优秀论文1篇，占总数的4.35%；良好论文17篇，占总数的73.91%；一般论文5篇，占总数的21.74%；存在1个专家不合格意见学位论文4篇，占总数的17.39%；存在问题学位论文0篇，占总数的0%。</w:t>
      </w:r>
    </w:p>
    <w:p w14:paraId="669993CA">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baseline"/>
        <w:rPr>
          <w:rFonts w:hint="default" w:ascii="Times New Roman" w:hAnsi="Times New Roman" w:eastAsia="方正仿宋_GBK" w:cs="Times New Roman"/>
          <w:color w:val="000000"/>
        </w:rPr>
      </w:pPr>
      <w:r>
        <w:rPr>
          <w:rStyle w:val="18"/>
          <w:rFonts w:hint="default" w:ascii="Times New Roman" w:hAnsi="Times New Roman" w:eastAsia="方正仿宋_GBK" w:cs="Times New Roman"/>
          <w:color w:val="auto"/>
          <w:szCs w:val="32"/>
        </w:rPr>
        <w:t>情况分析：</w:t>
      </w:r>
      <w:r>
        <w:rPr>
          <w:rFonts w:hint="default" w:ascii="Times New Roman" w:hAnsi="Times New Roman" w:eastAsia="方正仿宋_GBK" w:cs="Times New Roman"/>
          <w:color w:val="000000"/>
        </w:rPr>
        <w:t>存在1个不合格意见的4篇学位论文，所在学院督促指导教师认真对照专家评议意见，重新审查研究生的学位论文以及学位论文评阅书、答辩记录和学位审核书等相关材料，认真分析存在的问题，形成书面整改报告。研究生院和各相关学院高度重视学位论文质量，继续强化研究生学位论文质量意识，加强研究生导师队伍建设与管理，持续提高我校研究生学位论文水平和研究生培养质量。</w:t>
      </w:r>
    </w:p>
    <w:p w14:paraId="48E8C612">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textAlignment w:val="baseline"/>
        <w:rPr>
          <w:rStyle w:val="18"/>
          <w:rFonts w:hint="default" w:ascii="方正楷体_GB2312" w:hAnsi="方正楷体_GB2312" w:eastAsia="方正楷体_GB2312" w:cs="方正楷体_GB2312"/>
          <w:szCs w:val="32"/>
        </w:rPr>
      </w:pPr>
      <w:r>
        <w:rPr>
          <w:rStyle w:val="18"/>
          <w:rFonts w:hint="default" w:ascii="方正楷体_GB2312" w:hAnsi="方正楷体_GB2312" w:eastAsia="方正楷体_GB2312" w:cs="方正楷体_GB2312"/>
          <w:szCs w:val="32"/>
        </w:rPr>
        <w:t>六、</w:t>
      </w:r>
      <w:r>
        <w:rPr>
          <w:rStyle w:val="18"/>
          <w:rFonts w:hint="eastAsia" w:ascii="方正楷体_GB2312" w:hAnsi="方正楷体_GB2312" w:eastAsia="方正楷体_GB2312" w:cs="方正楷体_GB2312"/>
          <w:szCs w:val="32"/>
          <w:lang w:val="en-US"/>
        </w:rPr>
        <w:t>问题及</w:t>
      </w:r>
      <w:r>
        <w:rPr>
          <w:rStyle w:val="18"/>
          <w:rFonts w:hint="default" w:ascii="方正楷体_GB2312" w:hAnsi="方正楷体_GB2312" w:eastAsia="方正楷体_GB2312" w:cs="方正楷体_GB2312"/>
          <w:szCs w:val="32"/>
        </w:rPr>
        <w:t>改进措施</w:t>
      </w:r>
    </w:p>
    <w:p w14:paraId="407B9909">
      <w:pPr>
        <w:pStyle w:val="2"/>
        <w:keepNext w:val="0"/>
        <w:keepLines w:val="0"/>
        <w:pageBreakBefore w:val="0"/>
        <w:kinsoku/>
        <w:wordWrap/>
        <w:overflowPunct/>
        <w:topLinePunct w:val="0"/>
        <w:autoSpaceDE/>
        <w:autoSpaceDN/>
        <w:bidi w:val="0"/>
        <w:adjustRightInd/>
        <w:snapToGrid/>
        <w:spacing w:line="500" w:lineRule="exact"/>
        <w:rPr>
          <w:rStyle w:val="18"/>
          <w:rFonts w:hint="default"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（一）</w:t>
      </w:r>
      <w:r>
        <w:rPr>
          <w:rStyle w:val="18"/>
          <w:rFonts w:hint="default" w:ascii="Times New Roman" w:hAnsi="Times New Roman" w:eastAsia="方正仿宋_GBK" w:cs="Times New Roman"/>
          <w:b/>
          <w:bCs/>
          <w:color w:val="auto"/>
          <w:szCs w:val="32"/>
          <w:lang w:val="en-US" w:eastAsia="zh-CN"/>
        </w:rPr>
        <w:t>导学关系传统，不适应研究生教育新发展</w:t>
      </w:r>
    </w:p>
    <w:p w14:paraId="49337468">
      <w:pPr>
        <w:pStyle w:val="2"/>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szCs w:val="24"/>
          <w:lang w:val="en-US" w:eastAsia="zh-CN"/>
        </w:rPr>
        <w:t>传统的导学关系可能限制了研究生的学术视野和合作机会，导致他们在面对复杂问题时缺乏足够的应对能力。此外，研究生的个性化发展需求也日益凸显，但传统导学关系往往忽视了个体差异，难以提供针对性的指导和支持。</w:t>
      </w:r>
    </w:p>
    <w:p w14:paraId="19ABFFF9">
      <w:pPr>
        <w:pStyle w:val="2"/>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szCs w:val="24"/>
          <w:lang w:val="en-US" w:eastAsia="zh-CN"/>
        </w:rPr>
        <w:t>因此，改革导学关系，构建更加平等、互动、开放的新型师生关系，成为研究生教育适应新发展的必然选择。这要求导师不仅要传授知识和技能，更要激发研究生的内在潜能，培养他们的创新意识和实践能力。同时，也要注重研究生的个性化发展，为他们提供更多的自主选择和成长空间。</w:t>
      </w:r>
    </w:p>
    <w:p w14:paraId="2DCA849D">
      <w:pPr>
        <w:pStyle w:val="2"/>
        <w:keepNext w:val="0"/>
        <w:keepLines w:val="0"/>
        <w:pageBreakBefore w:val="0"/>
        <w:kinsoku/>
        <w:wordWrap/>
        <w:overflowPunct/>
        <w:topLinePunct w:val="0"/>
        <w:autoSpaceDE/>
        <w:autoSpaceDN/>
        <w:bidi w:val="0"/>
        <w:adjustRightInd/>
        <w:snapToGrid/>
        <w:spacing w:before="156" w:beforeLines="50" w:after="156" w:afterLines="50" w:line="500" w:lineRule="exact"/>
        <w:ind w:firstLine="643"/>
        <w:rPr>
          <w:rStyle w:val="18"/>
          <w:rFonts w:hint="eastAsia" w:ascii="Times New Roman" w:hAnsi="Times New Roman" w:eastAsia="方正仿宋_GBK" w:cs="Times New Roman"/>
          <w:b/>
          <w:bCs/>
          <w:color w:val="auto"/>
          <w:szCs w:val="32"/>
          <w:lang w:val="en-US" w:eastAsia="zh-CN"/>
        </w:rPr>
      </w:pPr>
      <w:r>
        <w:rPr>
          <w:rStyle w:val="18"/>
          <w:rFonts w:hint="eastAsia" w:ascii="Times New Roman" w:hAnsi="Times New Roman" w:eastAsia="方正仿宋_GBK" w:cs="Times New Roman"/>
          <w:b/>
          <w:bCs/>
          <w:color w:val="auto"/>
          <w:szCs w:val="32"/>
          <w:lang w:val="en-US" w:eastAsia="zh-CN"/>
        </w:rPr>
        <w:t>（二）研究生培养方案亟需修订</w:t>
      </w:r>
    </w:p>
    <w:p w14:paraId="640246E2">
      <w:pPr>
        <w:pStyle w:val="2"/>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方正仿宋_GBK" w:cs="Times New Roman"/>
          <w:szCs w:val="24"/>
          <w:lang w:val="en-US" w:eastAsia="zh-CN"/>
        </w:rPr>
      </w:pPr>
      <w:r>
        <w:rPr>
          <w:rFonts w:hint="default" w:ascii="Times New Roman" w:hAnsi="Times New Roman" w:eastAsia="方正仿宋_GBK" w:cs="Times New Roman"/>
          <w:szCs w:val="24"/>
          <w:lang w:val="en-US" w:eastAsia="zh-CN"/>
        </w:rPr>
        <w:t>现行研究生培养方案为2018版，已经使用5年，存在较多问题，比如英语学时比例过高、部分专业学分、课程设置不合理等，</w:t>
      </w:r>
      <w:r>
        <w:rPr>
          <w:rFonts w:hint="eastAsia" w:ascii="Times New Roman" w:hAnsi="Times New Roman" w:eastAsia="方正仿宋_GBK" w:cs="Times New Roman"/>
          <w:szCs w:val="24"/>
          <w:lang w:val="en-US" w:eastAsia="zh-CN"/>
        </w:rPr>
        <w:t>亟需</w:t>
      </w:r>
      <w:r>
        <w:rPr>
          <w:rFonts w:hint="default" w:ascii="Times New Roman" w:hAnsi="Times New Roman" w:eastAsia="方正仿宋_GBK" w:cs="Times New Roman"/>
          <w:szCs w:val="24"/>
          <w:lang w:val="en-US" w:eastAsia="zh-CN"/>
        </w:rPr>
        <w:t>修订</w:t>
      </w:r>
      <w:r>
        <w:rPr>
          <w:rFonts w:hint="eastAsia" w:ascii="Times New Roman" w:hAnsi="Times New Roman" w:eastAsia="方正仿宋_GBK" w:cs="Times New Roman"/>
          <w:szCs w:val="24"/>
          <w:lang w:val="en-US" w:eastAsia="zh-CN"/>
        </w:rPr>
        <w:t>。主要修订措施包括：（1）调整博士研究生修业年限；（2）优化课程结构，尤其是英语学时比例；（3）区分学术型和专业型的培养要求和授位要求；（4）取消学位英语考试；（5）开设全校性的公共选修课。</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C737E2-5394-4359-9E6D-D6C4F1756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5C04784D-6FCC-4BB0-9D0B-1534618CF820}"/>
  </w:font>
  <w:font w:name="楷体_GB2312">
    <w:panose1 w:val="02010609030101010101"/>
    <w:charset w:val="86"/>
    <w:family w:val="modern"/>
    <w:pitch w:val="default"/>
    <w:sig w:usb0="00000001" w:usb1="080E0000" w:usb2="00000000" w:usb3="00000000" w:csb0="00040000" w:csb1="00000000"/>
    <w:embedRegular r:id="rId3" w:fontKey="{EE12D641-0C0B-4017-AF97-7AFBBF54D61F}"/>
  </w:font>
  <w:font w:name="方正楷体_GB2312">
    <w:panose1 w:val="02000000000000000000"/>
    <w:charset w:val="86"/>
    <w:family w:val="auto"/>
    <w:pitch w:val="default"/>
    <w:sig w:usb0="A00002BF" w:usb1="184F6CFA" w:usb2="00000012" w:usb3="00000000" w:csb0="00040001" w:csb1="00000000"/>
    <w:embedRegular r:id="rId4" w:fontKey="{C4F15727-7C52-4B27-AC3A-C95911FDEBB8}"/>
  </w:font>
  <w:font w:name="方正仿宋_GBK">
    <w:panose1 w:val="03000509000000000000"/>
    <w:charset w:val="86"/>
    <w:family w:val="auto"/>
    <w:pitch w:val="default"/>
    <w:sig w:usb0="00000001" w:usb1="080E0000" w:usb2="00000000" w:usb3="00000000" w:csb0="00040000" w:csb1="00000000"/>
    <w:embedRegular r:id="rId5" w:fontKey="{08CA699D-534F-40BC-9ACB-EB4AC200C22E}"/>
  </w:font>
  <w:font w:name="仿宋_GB2312">
    <w:panose1 w:val="02010609030101010101"/>
    <w:charset w:val="86"/>
    <w:family w:val="modern"/>
    <w:pitch w:val="default"/>
    <w:sig w:usb0="00000001" w:usb1="080E0000" w:usb2="00000000" w:usb3="00000000" w:csb0="00040000" w:csb1="00000000"/>
    <w:embedRegular r:id="rId6" w:fontKey="{A55CB2E0-2D8C-436D-ACD6-56EBC8FE30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D075">
    <w:pPr>
      <w:pStyle w:val="5"/>
      <w:widowControl/>
      <w:textAlignment w:val="baseline"/>
      <w:rPr>
        <w:rStyle w:val="18"/>
        <w:rFonts w:ascii="Times New Roman" w:hAnsi="Times New Roman" w:eastAsia="宋体"/>
        <w:sz w:val="18"/>
        <w:szCs w:val="18"/>
      </w:rPr>
    </w:pPr>
    <w:r>
      <w:rPr>
        <w:rStyle w:val="18"/>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7015E7">
                          <w:pPr>
                            <w:pStyle w:val="5"/>
                            <w:widowControl/>
                            <w:jc w:val="both"/>
                            <w:textAlignment w:val="baseline"/>
                            <w:rPr>
                              <w:rStyle w:val="18"/>
                              <w:rFonts w:ascii="Times New Roman" w:hAnsi="Times New Roman" w:eastAsia="宋体"/>
                              <w:sz w:val="20"/>
                              <w:szCs w:val="18"/>
                            </w:rPr>
                          </w:pPr>
                        </w:p>
                        <w:p w14:paraId="3D7CC83B">
                          <w:pPr>
                            <w:textAlignment w:val="baseline"/>
                            <w:rPr>
                              <w:rStyle w:val="18"/>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14:paraId="2F7015E7">
                    <w:pPr>
                      <w:pStyle w:val="5"/>
                      <w:widowControl/>
                      <w:jc w:val="both"/>
                      <w:textAlignment w:val="baseline"/>
                      <w:rPr>
                        <w:rStyle w:val="18"/>
                        <w:rFonts w:ascii="Times New Roman" w:hAnsi="Times New Roman" w:eastAsia="宋体"/>
                        <w:sz w:val="20"/>
                        <w:szCs w:val="18"/>
                      </w:rPr>
                    </w:pPr>
                  </w:p>
                  <w:p w14:paraId="3D7CC83B">
                    <w:pPr>
                      <w:textAlignment w:val="baseline"/>
                      <w:rPr>
                        <w:rStyle w:val="18"/>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EC61">
    <w:pPr>
      <w:pStyle w:val="5"/>
      <w:widowControl/>
      <w:jc w:val="center"/>
      <w:textAlignment w:val="baseline"/>
      <w:rPr>
        <w:rStyle w:val="18"/>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3B897">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673B897">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14:paraId="5350C505">
    <w:pPr>
      <w:pStyle w:val="5"/>
      <w:widowControl/>
      <w:jc w:val="center"/>
      <w:textAlignment w:val="baseline"/>
      <w:rPr>
        <w:rStyle w:val="18"/>
        <w:rFonts w:ascii="Times New Roman" w:hAnsi="Times New Roman" w:eastAsia="宋体"/>
        <w:sz w:val="28"/>
        <w:szCs w:val="28"/>
      </w:rPr>
    </w:pPr>
    <w:r>
      <w:rPr>
        <w:rStyle w:val="18"/>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2AE22B">
                          <w:pPr>
                            <w:pStyle w:val="5"/>
                            <w:widowControl/>
                            <w:jc w:val="center"/>
                            <w:textAlignment w:val="baseline"/>
                            <w:rPr>
                              <w:rStyle w:val="18"/>
                              <w:rFonts w:ascii="仿宋_GB2312" w:hAnsi="仿宋_GB2312" w:eastAsia="仿宋_GB2312"/>
                              <w:sz w:val="28"/>
                              <w:szCs w:val="28"/>
                            </w:rPr>
                          </w:pPr>
                        </w:p>
                        <w:p w14:paraId="42A36A12">
                          <w:pPr>
                            <w:textAlignment w:val="baseline"/>
                            <w:rPr>
                              <w:rStyle w:val="18"/>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14:paraId="392AE22B">
                    <w:pPr>
                      <w:pStyle w:val="5"/>
                      <w:widowControl/>
                      <w:jc w:val="center"/>
                      <w:textAlignment w:val="baseline"/>
                      <w:rPr>
                        <w:rStyle w:val="18"/>
                        <w:rFonts w:ascii="仿宋_GB2312" w:hAnsi="仿宋_GB2312" w:eastAsia="仿宋_GB2312"/>
                        <w:sz w:val="28"/>
                        <w:szCs w:val="28"/>
                      </w:rPr>
                    </w:pPr>
                  </w:p>
                  <w:p w14:paraId="42A36A12">
                    <w:pPr>
                      <w:textAlignment w:val="baseline"/>
                      <w:rPr>
                        <w:rStyle w:val="18"/>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4F25B"/>
    <w:multiLevelType w:val="singleLevel"/>
    <w:tmpl w:val="38E4F25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25CCA"/>
    <w:rsid w:val="00035774"/>
    <w:rsid w:val="00072396"/>
    <w:rsid w:val="00082791"/>
    <w:rsid w:val="002011AD"/>
    <w:rsid w:val="002731BC"/>
    <w:rsid w:val="002A2A8F"/>
    <w:rsid w:val="00364B81"/>
    <w:rsid w:val="0041372A"/>
    <w:rsid w:val="00451F04"/>
    <w:rsid w:val="0046403B"/>
    <w:rsid w:val="004A4F3A"/>
    <w:rsid w:val="0051757F"/>
    <w:rsid w:val="0054606F"/>
    <w:rsid w:val="005A4267"/>
    <w:rsid w:val="006815FD"/>
    <w:rsid w:val="006E5288"/>
    <w:rsid w:val="00702CF9"/>
    <w:rsid w:val="007852C0"/>
    <w:rsid w:val="00843ADC"/>
    <w:rsid w:val="008B72F5"/>
    <w:rsid w:val="0094421E"/>
    <w:rsid w:val="00A349CF"/>
    <w:rsid w:val="00A54693"/>
    <w:rsid w:val="00A849B2"/>
    <w:rsid w:val="00B37E17"/>
    <w:rsid w:val="00B45A99"/>
    <w:rsid w:val="00C0542F"/>
    <w:rsid w:val="00CE286F"/>
    <w:rsid w:val="00D412FB"/>
    <w:rsid w:val="00D76BC6"/>
    <w:rsid w:val="00D94DEB"/>
    <w:rsid w:val="00DA77BC"/>
    <w:rsid w:val="00E53D40"/>
    <w:rsid w:val="00E84402"/>
    <w:rsid w:val="00E864DE"/>
    <w:rsid w:val="00E871BF"/>
    <w:rsid w:val="00E94010"/>
    <w:rsid w:val="00EA3ED5"/>
    <w:rsid w:val="00F90C67"/>
    <w:rsid w:val="01A3073B"/>
    <w:rsid w:val="036A11F0"/>
    <w:rsid w:val="04FC5D47"/>
    <w:rsid w:val="05235D34"/>
    <w:rsid w:val="057723B1"/>
    <w:rsid w:val="06A20A39"/>
    <w:rsid w:val="085B2A3D"/>
    <w:rsid w:val="08D12F00"/>
    <w:rsid w:val="09B30D57"/>
    <w:rsid w:val="0ADE3D74"/>
    <w:rsid w:val="0AE4604C"/>
    <w:rsid w:val="0B3049D6"/>
    <w:rsid w:val="0B692FE1"/>
    <w:rsid w:val="0C480258"/>
    <w:rsid w:val="0CD00F0A"/>
    <w:rsid w:val="0D5C50AC"/>
    <w:rsid w:val="0EBD0E70"/>
    <w:rsid w:val="0EF95E3E"/>
    <w:rsid w:val="0F712BB6"/>
    <w:rsid w:val="102354BF"/>
    <w:rsid w:val="121A010C"/>
    <w:rsid w:val="149E726C"/>
    <w:rsid w:val="15A5287C"/>
    <w:rsid w:val="16F83C72"/>
    <w:rsid w:val="18B0756E"/>
    <w:rsid w:val="18B70396"/>
    <w:rsid w:val="18BA03EC"/>
    <w:rsid w:val="1A693E78"/>
    <w:rsid w:val="1BB472B8"/>
    <w:rsid w:val="1CC25C22"/>
    <w:rsid w:val="1D322C47"/>
    <w:rsid w:val="1E501745"/>
    <w:rsid w:val="2601463A"/>
    <w:rsid w:val="27A929FE"/>
    <w:rsid w:val="2A7D4BD9"/>
    <w:rsid w:val="2C075BA2"/>
    <w:rsid w:val="2C21126A"/>
    <w:rsid w:val="2C752F1C"/>
    <w:rsid w:val="2C9A2A5D"/>
    <w:rsid w:val="2D39592C"/>
    <w:rsid w:val="2FFA6C4E"/>
    <w:rsid w:val="30332B06"/>
    <w:rsid w:val="309C4B4F"/>
    <w:rsid w:val="311F46DF"/>
    <w:rsid w:val="313C3C3D"/>
    <w:rsid w:val="330B38C7"/>
    <w:rsid w:val="33D83D93"/>
    <w:rsid w:val="351D1FD7"/>
    <w:rsid w:val="352041F6"/>
    <w:rsid w:val="378A6A48"/>
    <w:rsid w:val="38147E3B"/>
    <w:rsid w:val="389D0C80"/>
    <w:rsid w:val="3B857ED9"/>
    <w:rsid w:val="3B9B0C14"/>
    <w:rsid w:val="3CF4186F"/>
    <w:rsid w:val="3D954E00"/>
    <w:rsid w:val="3D9B21BA"/>
    <w:rsid w:val="3E021D6A"/>
    <w:rsid w:val="3EE83FF7"/>
    <w:rsid w:val="3F40671A"/>
    <w:rsid w:val="3FCE0156"/>
    <w:rsid w:val="3FEE08F8"/>
    <w:rsid w:val="43673D14"/>
    <w:rsid w:val="439F6110"/>
    <w:rsid w:val="43E04937"/>
    <w:rsid w:val="44173ECB"/>
    <w:rsid w:val="44421984"/>
    <w:rsid w:val="44A44BC4"/>
    <w:rsid w:val="44AD2E0D"/>
    <w:rsid w:val="45034D45"/>
    <w:rsid w:val="4681622F"/>
    <w:rsid w:val="46C035F8"/>
    <w:rsid w:val="48DE6038"/>
    <w:rsid w:val="48FE3992"/>
    <w:rsid w:val="494F4C8A"/>
    <w:rsid w:val="4D7D7DB9"/>
    <w:rsid w:val="51BE544C"/>
    <w:rsid w:val="523A78CD"/>
    <w:rsid w:val="526E1E56"/>
    <w:rsid w:val="5338480E"/>
    <w:rsid w:val="548D3B82"/>
    <w:rsid w:val="54FC530D"/>
    <w:rsid w:val="562166FF"/>
    <w:rsid w:val="56C451F9"/>
    <w:rsid w:val="56E90240"/>
    <w:rsid w:val="57A23368"/>
    <w:rsid w:val="57EF7F46"/>
    <w:rsid w:val="58815E06"/>
    <w:rsid w:val="5B2D7FCE"/>
    <w:rsid w:val="5D7A5897"/>
    <w:rsid w:val="5EC47139"/>
    <w:rsid w:val="5ED6097D"/>
    <w:rsid w:val="623A5F61"/>
    <w:rsid w:val="63027A37"/>
    <w:rsid w:val="6493090D"/>
    <w:rsid w:val="65421B81"/>
    <w:rsid w:val="659F2553"/>
    <w:rsid w:val="66EF4E57"/>
    <w:rsid w:val="67A4342A"/>
    <w:rsid w:val="67D918D5"/>
    <w:rsid w:val="68C8340A"/>
    <w:rsid w:val="68D77EEE"/>
    <w:rsid w:val="6A215794"/>
    <w:rsid w:val="6AAB5A90"/>
    <w:rsid w:val="6AFA3EE6"/>
    <w:rsid w:val="6BF16A36"/>
    <w:rsid w:val="6C160F2C"/>
    <w:rsid w:val="6D714693"/>
    <w:rsid w:val="6D88378A"/>
    <w:rsid w:val="6E995A95"/>
    <w:rsid w:val="6ED8604B"/>
    <w:rsid w:val="6F3D6DE6"/>
    <w:rsid w:val="70333E81"/>
    <w:rsid w:val="70D2369A"/>
    <w:rsid w:val="7229607F"/>
    <w:rsid w:val="73D25D6E"/>
    <w:rsid w:val="740B40E6"/>
    <w:rsid w:val="742D24D5"/>
    <w:rsid w:val="743C1878"/>
    <w:rsid w:val="74DF1EE2"/>
    <w:rsid w:val="75187F78"/>
    <w:rsid w:val="753E02ED"/>
    <w:rsid w:val="754E378A"/>
    <w:rsid w:val="75D7090C"/>
    <w:rsid w:val="76DC5A16"/>
    <w:rsid w:val="77260526"/>
    <w:rsid w:val="77B72634"/>
    <w:rsid w:val="77F40DE4"/>
    <w:rsid w:val="7AF721A5"/>
    <w:rsid w:val="7B05003E"/>
    <w:rsid w:val="7BBC67DB"/>
    <w:rsid w:val="7D7D392C"/>
    <w:rsid w:val="7DD37E5E"/>
    <w:rsid w:val="7E0B7F5D"/>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Hyperlink"/>
    <w:basedOn w:val="11"/>
    <w:qFormat/>
    <w:uiPriority w:val="0"/>
    <w:rPr>
      <w:color w:val="0000FF"/>
      <w:u w:val="none"/>
    </w:rPr>
  </w:style>
  <w:style w:type="character" w:customStyle="1" w:styleId="16">
    <w:name w:val="hover21"/>
    <w:basedOn w:val="11"/>
    <w:qFormat/>
    <w:uiPriority w:val="0"/>
    <w:rPr>
      <w:color w:val="557EE7"/>
    </w:rPr>
  </w:style>
  <w:style w:type="paragraph" w:customStyle="1" w:styleId="17">
    <w:name w:val="彩色列表 - 强调文字颜色 11"/>
    <w:basedOn w:val="1"/>
    <w:qFormat/>
    <w:uiPriority w:val="0"/>
    <w:pPr>
      <w:ind w:firstLine="420" w:firstLineChars="200"/>
    </w:pPr>
    <w:rPr>
      <w:rFonts w:ascii="Cambria" w:hAnsi="Cambria"/>
      <w:szCs w:val="22"/>
    </w:rPr>
  </w:style>
  <w:style w:type="character" w:customStyle="1" w:styleId="18">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9">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4852</Words>
  <Characters>5249</Characters>
  <Lines>26</Lines>
  <Paragraphs>7</Paragraphs>
  <TotalTime>4</TotalTime>
  <ScaleCrop>false</ScaleCrop>
  <LinksUpToDate>false</LinksUpToDate>
  <CharactersWithSpaces>5293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miduch</cp:lastModifiedBy>
  <cp:lastPrinted>2020-11-20T03:24:00Z</cp:lastPrinted>
  <dcterms:modified xsi:type="dcterms:W3CDTF">2025-03-21T03:31:14Z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eyJoZGlkIjoiNmNiN2Y4MmExNTZlMGM3ZDk3ZmMwOGVlZDRjYTA4YmYiLCJ1c2VySWQiOiI0MjAwNjI3In0=</vt:lpwstr>
  </property>
  <property fmtid="{D5CDD505-2E9C-101B-9397-08002B2CF9AE}" pid="4" name="ICV">
    <vt:lpwstr>9CEE8A6C21B74767A912A2A7010722F4_12</vt:lpwstr>
  </property>
</Properties>
</file>